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B8C990" w14:textId="7D61F2A7" w:rsidR="00D34A1D" w:rsidRDefault="007615D3" w:rsidP="007615D3">
      <w:pPr>
        <w:jc w:val="center"/>
        <w:rPr>
          <w:rFonts w:ascii="Arial" w:hAnsi="Arial" w:cs="Arial"/>
          <w:b/>
          <w:sz w:val="24"/>
        </w:rPr>
      </w:pPr>
      <w:r w:rsidRPr="000065CE">
        <w:rPr>
          <w:rFonts w:ascii="Arial" w:hAnsi="Arial" w:cs="Arial"/>
          <w:b/>
          <w:sz w:val="24"/>
        </w:rPr>
        <w:t>Titration</w:t>
      </w:r>
      <w:r w:rsidR="00EB67E5">
        <w:rPr>
          <w:rFonts w:ascii="Arial" w:hAnsi="Arial" w:cs="Arial"/>
          <w:b/>
          <w:sz w:val="24"/>
        </w:rPr>
        <w:t xml:space="preserve"> of Oxalic Acid</w:t>
      </w:r>
    </w:p>
    <w:p w14:paraId="31A6EB7A" w14:textId="014AE89A" w:rsidR="005870AB" w:rsidRPr="005870AB" w:rsidRDefault="005870AB" w:rsidP="007615D3">
      <w:pPr>
        <w:jc w:val="center"/>
        <w:rPr>
          <w:rFonts w:ascii="Arial" w:hAnsi="Arial" w:cs="Arial"/>
          <w:bCs/>
          <w:sz w:val="24"/>
        </w:rPr>
      </w:pPr>
      <w:r>
        <w:rPr>
          <w:rFonts w:ascii="Arial" w:hAnsi="Arial" w:cs="Arial"/>
          <w:bCs/>
          <w:sz w:val="24"/>
        </w:rPr>
        <w:t>Author Dr. Jeremy Cooper, University of North Georgia</w:t>
      </w:r>
      <w:r w:rsidR="00AB2C24">
        <w:rPr>
          <w:rFonts w:ascii="Arial" w:hAnsi="Arial" w:cs="Arial"/>
          <w:bCs/>
          <w:sz w:val="24"/>
        </w:rPr>
        <w:t>-Oconee</w:t>
      </w:r>
    </w:p>
    <w:p w14:paraId="7719564D" w14:textId="77777777" w:rsidR="00D46286" w:rsidRPr="00D46286" w:rsidRDefault="00D46286">
      <w:pPr>
        <w:rPr>
          <w:rFonts w:ascii="Arial" w:hAnsi="Arial" w:cs="Arial"/>
        </w:rPr>
      </w:pPr>
      <w:r w:rsidRPr="000065CE">
        <w:rPr>
          <w:rFonts w:ascii="Arial" w:hAnsi="Arial" w:cs="Arial"/>
          <w:b/>
        </w:rPr>
        <w:t>Objectives</w:t>
      </w:r>
      <w:r w:rsidRPr="00D46286">
        <w:rPr>
          <w:rFonts w:ascii="Arial" w:hAnsi="Arial" w:cs="Arial"/>
        </w:rPr>
        <w:t>:</w:t>
      </w:r>
    </w:p>
    <w:p w14:paraId="2210C2A2" w14:textId="77777777" w:rsidR="00E375A3" w:rsidRPr="00D17EE8" w:rsidRDefault="00D21FDB" w:rsidP="00D17EE8">
      <w:pPr>
        <w:pStyle w:val="ListParagraph"/>
        <w:numPr>
          <w:ilvl w:val="0"/>
          <w:numId w:val="2"/>
        </w:numPr>
        <w:rPr>
          <w:rFonts w:ascii="Arial" w:hAnsi="Arial" w:cs="Arial"/>
        </w:rPr>
      </w:pPr>
      <w:r w:rsidRPr="00D17EE8">
        <w:rPr>
          <w:rFonts w:ascii="Arial" w:hAnsi="Arial" w:cs="Arial"/>
        </w:rPr>
        <w:t xml:space="preserve">Learn </w:t>
      </w:r>
      <w:r w:rsidR="00E375A3" w:rsidRPr="00D17EE8">
        <w:rPr>
          <w:rFonts w:ascii="Arial" w:hAnsi="Arial" w:cs="Arial"/>
        </w:rPr>
        <w:t>titration techniques</w:t>
      </w:r>
    </w:p>
    <w:p w14:paraId="780781A9" w14:textId="77777777" w:rsidR="00E375A3" w:rsidRPr="00D17EE8" w:rsidRDefault="00E375A3" w:rsidP="00D17EE8">
      <w:pPr>
        <w:pStyle w:val="ListParagraph"/>
        <w:numPr>
          <w:ilvl w:val="0"/>
          <w:numId w:val="2"/>
        </w:numPr>
        <w:rPr>
          <w:rFonts w:ascii="Arial" w:hAnsi="Arial" w:cs="Arial"/>
        </w:rPr>
      </w:pPr>
      <w:r w:rsidRPr="00D17EE8">
        <w:rPr>
          <w:rFonts w:ascii="Arial" w:hAnsi="Arial" w:cs="Arial"/>
        </w:rPr>
        <w:t>Prepare and titrate solutions of oxalic acid</w:t>
      </w:r>
    </w:p>
    <w:p w14:paraId="5306352B" w14:textId="77777777" w:rsidR="007615D3" w:rsidRPr="00D17EE8" w:rsidRDefault="007615D3" w:rsidP="00D17EE8">
      <w:pPr>
        <w:pStyle w:val="ListParagraph"/>
        <w:numPr>
          <w:ilvl w:val="0"/>
          <w:numId w:val="2"/>
        </w:numPr>
        <w:rPr>
          <w:rFonts w:ascii="Arial" w:hAnsi="Arial" w:cs="Arial"/>
        </w:rPr>
      </w:pPr>
      <w:r w:rsidRPr="00D17EE8">
        <w:rPr>
          <w:rFonts w:ascii="Arial" w:hAnsi="Arial" w:cs="Arial"/>
        </w:rPr>
        <w:t xml:space="preserve">Accurately determine purity of </w:t>
      </w:r>
      <w:r w:rsidR="00407871" w:rsidRPr="00D17EE8">
        <w:rPr>
          <w:rFonts w:ascii="Arial" w:hAnsi="Arial" w:cs="Arial"/>
        </w:rPr>
        <w:t xml:space="preserve">technical grade </w:t>
      </w:r>
      <w:r w:rsidRPr="00D17EE8">
        <w:rPr>
          <w:rFonts w:ascii="Arial" w:hAnsi="Arial" w:cs="Arial"/>
        </w:rPr>
        <w:t xml:space="preserve">oxalic acid </w:t>
      </w:r>
    </w:p>
    <w:p w14:paraId="3032875E" w14:textId="77777777" w:rsidR="00E375A3" w:rsidRPr="00D17EE8" w:rsidRDefault="00E375A3" w:rsidP="00D17EE8">
      <w:pPr>
        <w:pStyle w:val="ListParagraph"/>
        <w:numPr>
          <w:ilvl w:val="0"/>
          <w:numId w:val="2"/>
        </w:numPr>
        <w:rPr>
          <w:rFonts w:ascii="Arial" w:hAnsi="Arial" w:cs="Arial"/>
        </w:rPr>
      </w:pPr>
      <w:r w:rsidRPr="00D17EE8">
        <w:rPr>
          <w:rFonts w:ascii="Arial" w:hAnsi="Arial" w:cs="Arial"/>
        </w:rPr>
        <w:t>Evaluate visual versus instrumental end point detection techniques</w:t>
      </w:r>
    </w:p>
    <w:p w14:paraId="1D7FE556" w14:textId="77777777" w:rsidR="00D46286" w:rsidRPr="00D46286" w:rsidRDefault="00E375A3">
      <w:pPr>
        <w:rPr>
          <w:rFonts w:ascii="Arial" w:hAnsi="Arial" w:cs="Arial"/>
        </w:rPr>
      </w:pPr>
      <w:r>
        <w:rPr>
          <w:rFonts w:ascii="Arial" w:hAnsi="Arial" w:cs="Arial"/>
        </w:rPr>
        <w:t xml:space="preserve"> </w:t>
      </w:r>
    </w:p>
    <w:p w14:paraId="4E8DD2F5" w14:textId="77777777" w:rsidR="00D46286" w:rsidRPr="000065CE" w:rsidRDefault="00D46286">
      <w:pPr>
        <w:rPr>
          <w:rFonts w:ascii="Arial" w:hAnsi="Arial" w:cs="Arial"/>
          <w:b/>
        </w:rPr>
      </w:pPr>
      <w:r w:rsidRPr="000065CE">
        <w:rPr>
          <w:rFonts w:ascii="Arial" w:hAnsi="Arial" w:cs="Arial"/>
          <w:b/>
        </w:rPr>
        <w:t>Introduction</w:t>
      </w:r>
    </w:p>
    <w:p w14:paraId="31E2DC1E" w14:textId="77777777" w:rsidR="00935A2F" w:rsidRDefault="00212E7D">
      <w:pPr>
        <w:rPr>
          <w:rFonts w:ascii="Arial" w:hAnsi="Arial" w:cs="Arial"/>
        </w:rPr>
      </w:pPr>
      <w:r>
        <w:rPr>
          <w:rFonts w:ascii="Arial" w:hAnsi="Arial" w:cs="Arial"/>
        </w:rPr>
        <w:t xml:space="preserve">Titrations are an important method used </w:t>
      </w:r>
      <w:r w:rsidR="00D17EE8">
        <w:rPr>
          <w:rFonts w:ascii="Arial" w:hAnsi="Arial" w:cs="Arial"/>
        </w:rPr>
        <w:t>to</w:t>
      </w:r>
      <w:r>
        <w:rPr>
          <w:rFonts w:ascii="Arial" w:hAnsi="Arial" w:cs="Arial"/>
        </w:rPr>
        <w:t xml:space="preserve"> accurate</w:t>
      </w:r>
      <w:r w:rsidR="00D17EE8">
        <w:rPr>
          <w:rFonts w:ascii="Arial" w:hAnsi="Arial" w:cs="Arial"/>
        </w:rPr>
        <w:t>ly</w:t>
      </w:r>
      <w:r>
        <w:rPr>
          <w:rFonts w:ascii="Arial" w:hAnsi="Arial" w:cs="Arial"/>
        </w:rPr>
        <w:t xml:space="preserve"> determin</w:t>
      </w:r>
      <w:r w:rsidR="00F66CB6">
        <w:rPr>
          <w:rFonts w:ascii="Arial" w:hAnsi="Arial" w:cs="Arial"/>
        </w:rPr>
        <w:t xml:space="preserve">e </w:t>
      </w:r>
      <w:r>
        <w:rPr>
          <w:rFonts w:ascii="Arial" w:hAnsi="Arial" w:cs="Arial"/>
        </w:rPr>
        <w:t xml:space="preserve">the quantity of chemical substance in a solution of unknown concentration.  </w:t>
      </w:r>
      <w:r w:rsidR="00935A2F">
        <w:rPr>
          <w:rFonts w:ascii="Arial" w:hAnsi="Arial" w:cs="Arial"/>
        </w:rPr>
        <w:t>Normally</w:t>
      </w:r>
      <w:r w:rsidR="00DD7A05">
        <w:rPr>
          <w:rFonts w:ascii="Arial" w:hAnsi="Arial" w:cs="Arial"/>
        </w:rPr>
        <w:t>, a</w:t>
      </w:r>
      <w:r>
        <w:rPr>
          <w:rFonts w:ascii="Arial" w:hAnsi="Arial" w:cs="Arial"/>
        </w:rPr>
        <w:t xml:space="preserve"> solution of known concentration (standard solution) is </w:t>
      </w:r>
      <w:r w:rsidR="00DD7A05">
        <w:rPr>
          <w:rFonts w:ascii="Arial" w:hAnsi="Arial" w:cs="Arial"/>
        </w:rPr>
        <w:t>reacted with a</w:t>
      </w:r>
      <w:r>
        <w:rPr>
          <w:rFonts w:ascii="Arial" w:hAnsi="Arial" w:cs="Arial"/>
        </w:rPr>
        <w:t xml:space="preserve"> solution of </w:t>
      </w:r>
      <w:r w:rsidR="00DD7A05">
        <w:rPr>
          <w:rFonts w:ascii="Arial" w:hAnsi="Arial" w:cs="Arial"/>
        </w:rPr>
        <w:t>unknown concentration.  Monitoring the progress of the reactions allows for identification of the</w:t>
      </w:r>
      <w:r w:rsidR="00686634">
        <w:rPr>
          <w:rFonts w:ascii="Arial" w:hAnsi="Arial" w:cs="Arial"/>
        </w:rPr>
        <w:t xml:space="preserve"> equivalence</w:t>
      </w:r>
      <w:r w:rsidR="00DD7A05">
        <w:rPr>
          <w:rFonts w:ascii="Arial" w:hAnsi="Arial" w:cs="Arial"/>
        </w:rPr>
        <w:t xml:space="preserve"> point – the point in the reaction where </w:t>
      </w:r>
      <w:r w:rsidR="00686634">
        <w:rPr>
          <w:rFonts w:ascii="Arial" w:hAnsi="Arial" w:cs="Arial"/>
        </w:rPr>
        <w:t xml:space="preserve">chemically equivalent amounts of each reactant have been </w:t>
      </w:r>
      <w:r w:rsidR="00935A2F">
        <w:rPr>
          <w:rFonts w:ascii="Arial" w:hAnsi="Arial" w:cs="Arial"/>
        </w:rPr>
        <w:t>combined</w:t>
      </w:r>
      <w:r w:rsidR="00686634">
        <w:rPr>
          <w:rFonts w:ascii="Arial" w:hAnsi="Arial" w:cs="Arial"/>
        </w:rPr>
        <w:t xml:space="preserve">.  </w:t>
      </w:r>
    </w:p>
    <w:p w14:paraId="67233FF1" w14:textId="60C11F3F" w:rsidR="005159F8" w:rsidRDefault="00935A2F">
      <w:pPr>
        <w:rPr>
          <w:rFonts w:ascii="Arial" w:hAnsi="Arial" w:cs="Arial"/>
        </w:rPr>
      </w:pPr>
      <w:r>
        <w:rPr>
          <w:rFonts w:ascii="Arial" w:hAnsi="Arial" w:cs="Arial"/>
        </w:rPr>
        <w:t>This experiment will focus on the analysis of technical grade oxalic acid</w:t>
      </w:r>
      <w:r w:rsidR="00F97215">
        <w:rPr>
          <w:rFonts w:ascii="Arial" w:hAnsi="Arial" w:cs="Arial"/>
        </w:rPr>
        <w:t xml:space="preserve"> (C</w:t>
      </w:r>
      <w:r w:rsidR="00F97215" w:rsidRPr="00F97215">
        <w:rPr>
          <w:rFonts w:ascii="Arial" w:hAnsi="Arial" w:cs="Arial"/>
          <w:vertAlign w:val="subscript"/>
        </w:rPr>
        <w:t>2</w:t>
      </w:r>
      <w:r w:rsidR="00F97215">
        <w:rPr>
          <w:rFonts w:ascii="Arial" w:hAnsi="Arial" w:cs="Arial"/>
        </w:rPr>
        <w:t>O</w:t>
      </w:r>
      <w:r w:rsidR="00F97215" w:rsidRPr="00F97215">
        <w:rPr>
          <w:rFonts w:ascii="Arial" w:hAnsi="Arial" w:cs="Arial"/>
          <w:vertAlign w:val="subscript"/>
        </w:rPr>
        <w:t>4</w:t>
      </w:r>
      <w:r w:rsidR="00F97215">
        <w:rPr>
          <w:rFonts w:ascii="Arial" w:hAnsi="Arial" w:cs="Arial"/>
        </w:rPr>
        <w:t>H</w:t>
      </w:r>
      <w:r w:rsidR="00F97215" w:rsidRPr="00F97215">
        <w:rPr>
          <w:rFonts w:ascii="Arial" w:hAnsi="Arial" w:cs="Arial"/>
          <w:vertAlign w:val="subscript"/>
        </w:rPr>
        <w:t>2</w:t>
      </w:r>
      <w:r w:rsidR="00F97215">
        <w:rPr>
          <w:rFonts w:ascii="Arial" w:hAnsi="Arial" w:cs="Arial"/>
        </w:rPr>
        <w:t>, or (CO</w:t>
      </w:r>
      <w:r w:rsidR="00F97215" w:rsidRPr="00F97215">
        <w:rPr>
          <w:rFonts w:ascii="Arial" w:hAnsi="Arial" w:cs="Arial"/>
          <w:vertAlign w:val="subscript"/>
        </w:rPr>
        <w:t>2</w:t>
      </w:r>
      <w:r w:rsidR="00F97215">
        <w:rPr>
          <w:rFonts w:ascii="Arial" w:hAnsi="Arial" w:cs="Arial"/>
        </w:rPr>
        <w:t>H)</w:t>
      </w:r>
      <w:r w:rsidR="00F97215" w:rsidRPr="00F97215">
        <w:rPr>
          <w:rFonts w:ascii="Arial" w:hAnsi="Arial" w:cs="Arial"/>
          <w:vertAlign w:val="subscript"/>
        </w:rPr>
        <w:t>2</w:t>
      </w:r>
      <w:r w:rsidR="00F97215">
        <w:rPr>
          <w:rFonts w:ascii="Arial" w:hAnsi="Arial" w:cs="Arial"/>
        </w:rPr>
        <w:t>)</w:t>
      </w:r>
      <w:r>
        <w:rPr>
          <w:rFonts w:ascii="Arial" w:hAnsi="Arial" w:cs="Arial"/>
        </w:rPr>
        <w:t xml:space="preserve">.  </w:t>
      </w:r>
      <w:r w:rsidR="00EB67E5">
        <w:rPr>
          <w:rFonts w:ascii="Arial" w:hAnsi="Arial" w:cs="Arial"/>
        </w:rPr>
        <w:t xml:space="preserve">Oxalic acid is a naturally occurring dicarboxylic acid.  It is found in many plants and vegetables.  Oxalic acid has a number of uses.  It is very effective in removing rust and tarnish from metals.  It is a bleaching agent for laundry applications and the pulp and paper industry.  </w:t>
      </w:r>
      <w:r>
        <w:rPr>
          <w:rFonts w:ascii="Arial" w:hAnsi="Arial" w:cs="Arial"/>
        </w:rPr>
        <w:t>When large quantities of oxalic acid are required in a chemical process (</w:t>
      </w:r>
      <w:r w:rsidR="004B4515">
        <w:rPr>
          <w:rFonts w:ascii="Arial" w:hAnsi="Arial" w:cs="Arial"/>
        </w:rPr>
        <w:t xml:space="preserve">for example </w:t>
      </w:r>
      <w:r>
        <w:rPr>
          <w:rFonts w:ascii="Arial" w:hAnsi="Arial" w:cs="Arial"/>
        </w:rPr>
        <w:t>10</w:t>
      </w:r>
      <w:r w:rsidR="002645D4">
        <w:rPr>
          <w:rFonts w:ascii="Arial" w:hAnsi="Arial" w:cs="Arial"/>
        </w:rPr>
        <w:t>0</w:t>
      </w:r>
      <w:r>
        <w:rPr>
          <w:rFonts w:ascii="Arial" w:hAnsi="Arial" w:cs="Arial"/>
        </w:rPr>
        <w:t xml:space="preserve"> kg or 22</w:t>
      </w:r>
      <w:r w:rsidR="002645D4">
        <w:rPr>
          <w:rFonts w:ascii="Arial" w:hAnsi="Arial" w:cs="Arial"/>
        </w:rPr>
        <w:t>0</w:t>
      </w:r>
      <w:r>
        <w:rPr>
          <w:rFonts w:ascii="Arial" w:hAnsi="Arial" w:cs="Arial"/>
        </w:rPr>
        <w:t xml:space="preserve"> lbs), </w:t>
      </w:r>
      <w:r w:rsidR="00F97215">
        <w:rPr>
          <w:rFonts w:ascii="Arial" w:hAnsi="Arial" w:cs="Arial"/>
        </w:rPr>
        <w:t xml:space="preserve">technical grade </w:t>
      </w:r>
      <w:r>
        <w:rPr>
          <w:rFonts w:ascii="Arial" w:hAnsi="Arial" w:cs="Arial"/>
        </w:rPr>
        <w:t xml:space="preserve">oxalic acid with non-acidic impurities </w:t>
      </w:r>
      <w:r w:rsidR="00F97215">
        <w:rPr>
          <w:rFonts w:ascii="Arial" w:hAnsi="Arial" w:cs="Arial"/>
        </w:rPr>
        <w:t>(</w:t>
      </w:r>
      <w:r>
        <w:rPr>
          <w:rFonts w:ascii="Arial" w:hAnsi="Arial" w:cs="Arial"/>
        </w:rPr>
        <w:t>like Na+, Cl</w:t>
      </w:r>
      <w:r w:rsidRPr="00F97215">
        <w:rPr>
          <w:rFonts w:ascii="Arial" w:hAnsi="Arial" w:cs="Arial"/>
          <w:sz w:val="24"/>
          <w:vertAlign w:val="superscript"/>
        </w:rPr>
        <w:t>-</w:t>
      </w:r>
      <w:r>
        <w:rPr>
          <w:rFonts w:ascii="Arial" w:hAnsi="Arial" w:cs="Arial"/>
        </w:rPr>
        <w:t xml:space="preserve"> and water</w:t>
      </w:r>
      <w:r w:rsidR="00F97215">
        <w:rPr>
          <w:rFonts w:ascii="Arial" w:hAnsi="Arial" w:cs="Arial"/>
        </w:rPr>
        <w:t>)</w:t>
      </w:r>
      <w:r w:rsidR="005159F8">
        <w:rPr>
          <w:rFonts w:ascii="Arial" w:hAnsi="Arial" w:cs="Arial"/>
        </w:rPr>
        <w:t xml:space="preserve"> </w:t>
      </w:r>
      <w:r w:rsidR="00D17EE8">
        <w:rPr>
          <w:rFonts w:ascii="Arial" w:hAnsi="Arial" w:cs="Arial"/>
        </w:rPr>
        <w:t>are</w:t>
      </w:r>
      <w:r w:rsidR="005159F8">
        <w:rPr>
          <w:rFonts w:ascii="Arial" w:hAnsi="Arial" w:cs="Arial"/>
        </w:rPr>
        <w:t xml:space="preserve"> used to reduce costs.  The oxalic acid we are analyzing is </w:t>
      </w:r>
      <w:r w:rsidR="00EB67E5">
        <w:rPr>
          <w:rFonts w:ascii="Arial" w:hAnsi="Arial" w:cs="Arial"/>
        </w:rPr>
        <w:t xml:space="preserve">“technical grade” and </w:t>
      </w:r>
      <w:r w:rsidR="00D17EE8">
        <w:rPr>
          <w:rFonts w:ascii="Arial" w:hAnsi="Arial" w:cs="Arial"/>
        </w:rPr>
        <w:t>labeled as</w:t>
      </w:r>
      <w:r w:rsidR="005159F8">
        <w:rPr>
          <w:rFonts w:ascii="Arial" w:hAnsi="Arial" w:cs="Arial"/>
        </w:rPr>
        <w:t xml:space="preserve"> 85% pure (wt/wt %).  </w:t>
      </w:r>
    </w:p>
    <w:p w14:paraId="4E58E09C" w14:textId="77777777" w:rsidR="00482181" w:rsidRDefault="002A71D0">
      <w:pPr>
        <w:rPr>
          <w:rFonts w:ascii="Arial" w:hAnsi="Arial" w:cs="Arial"/>
        </w:rPr>
      </w:pPr>
      <w:r>
        <w:rPr>
          <w:noProof/>
        </w:rPr>
        <w:drawing>
          <wp:anchor distT="0" distB="0" distL="114300" distR="114300" simplePos="0" relativeHeight="251658240" behindDoc="1" locked="0" layoutInCell="1" allowOverlap="1" wp14:anchorId="65D2A941" wp14:editId="5DB40D63">
            <wp:simplePos x="0" y="0"/>
            <wp:positionH relativeFrom="column">
              <wp:posOffset>1935176</wp:posOffset>
            </wp:positionH>
            <wp:positionV relativeFrom="paragraph">
              <wp:posOffset>19050</wp:posOffset>
            </wp:positionV>
            <wp:extent cx="1011555" cy="77025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11555" cy="770255"/>
                    </a:xfrm>
                    <a:prstGeom prst="rect">
                      <a:avLst/>
                    </a:prstGeom>
                  </pic:spPr>
                </pic:pic>
              </a:graphicData>
            </a:graphic>
          </wp:anchor>
        </w:drawing>
      </w:r>
      <w:r w:rsidR="00482181">
        <w:rPr>
          <w:noProof/>
        </w:rPr>
        <w:drawing>
          <wp:anchor distT="0" distB="0" distL="114300" distR="114300" simplePos="0" relativeHeight="251659264" behindDoc="1" locked="0" layoutInCell="1" allowOverlap="1" wp14:anchorId="5F726E0C" wp14:editId="43F4AF74">
            <wp:simplePos x="0" y="0"/>
            <wp:positionH relativeFrom="column">
              <wp:posOffset>3761740</wp:posOffset>
            </wp:positionH>
            <wp:positionV relativeFrom="paragraph">
              <wp:posOffset>51359</wp:posOffset>
            </wp:positionV>
            <wp:extent cx="1118870" cy="668020"/>
            <wp:effectExtent l="0" t="0" r="508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18870" cy="668020"/>
                    </a:xfrm>
                    <a:prstGeom prst="rect">
                      <a:avLst/>
                    </a:prstGeom>
                  </pic:spPr>
                </pic:pic>
              </a:graphicData>
            </a:graphic>
          </wp:anchor>
        </w:drawing>
      </w:r>
    </w:p>
    <w:p w14:paraId="42AD9544" w14:textId="77777777" w:rsidR="005159F8" w:rsidRDefault="00482181" w:rsidP="00482181">
      <w:pPr>
        <w:ind w:firstLine="720"/>
        <w:rPr>
          <w:rFonts w:ascii="Arial" w:hAnsi="Arial" w:cs="Arial"/>
        </w:rPr>
      </w:pPr>
      <w:r>
        <w:rPr>
          <w:rFonts w:ascii="Arial" w:hAnsi="Arial" w:cs="Arial"/>
        </w:rPr>
        <w:t xml:space="preserve">(Eq. 1)    </w:t>
      </w:r>
      <w:r w:rsidR="005159F8">
        <w:rPr>
          <w:rFonts w:ascii="Arial" w:hAnsi="Arial" w:cs="Arial"/>
        </w:rPr>
        <w:t xml:space="preserve">2 NaOH </w:t>
      </w:r>
      <w:r w:rsidR="005159F8" w:rsidRPr="00482181">
        <w:rPr>
          <w:rFonts w:ascii="Arial" w:hAnsi="Arial" w:cs="Arial"/>
          <w:sz w:val="18"/>
        </w:rPr>
        <w:t>(aq)</w:t>
      </w:r>
      <w:r w:rsidR="005159F8">
        <w:rPr>
          <w:rFonts w:ascii="Arial" w:hAnsi="Arial" w:cs="Arial"/>
        </w:rPr>
        <w:t xml:space="preserve">  +  </w:t>
      </w:r>
      <w:r>
        <w:rPr>
          <w:rFonts w:ascii="Arial" w:hAnsi="Arial" w:cs="Arial"/>
        </w:rPr>
        <w:t xml:space="preserve">                           </w:t>
      </w:r>
      <w:r w:rsidRPr="00482181">
        <w:rPr>
          <w:rFonts w:ascii="Arial" w:hAnsi="Arial" w:cs="Arial"/>
          <w:sz w:val="18"/>
        </w:rPr>
        <w:t>(aq)</w:t>
      </w:r>
      <w:r>
        <w:rPr>
          <w:rFonts w:ascii="Arial" w:hAnsi="Arial" w:cs="Arial"/>
        </w:rPr>
        <w:t xml:space="preserve">  </w:t>
      </w:r>
      <w:r w:rsidR="005159F8">
        <w:rPr>
          <w:rFonts w:ascii="Arial" w:hAnsi="Arial" w:cs="Arial"/>
        </w:rPr>
        <w:t xml:space="preserve">  </w:t>
      </w:r>
      <w:r w:rsidR="005159F8" w:rsidRPr="005159F8">
        <w:rPr>
          <w:rFonts w:ascii="Arial" w:hAnsi="Arial" w:cs="Arial"/>
          <w:sz w:val="32"/>
        </w:rPr>
        <w:t>→</w:t>
      </w:r>
      <w:r w:rsidR="005159F8">
        <w:rPr>
          <w:rFonts w:ascii="Arial" w:hAnsi="Arial" w:cs="Arial"/>
        </w:rPr>
        <w:t xml:space="preserve">  </w:t>
      </w:r>
      <w:r>
        <w:rPr>
          <w:rFonts w:ascii="Arial" w:hAnsi="Arial" w:cs="Arial"/>
        </w:rPr>
        <w:t xml:space="preserve">                             </w:t>
      </w:r>
      <w:r w:rsidRPr="00482181">
        <w:rPr>
          <w:rFonts w:ascii="Arial" w:hAnsi="Arial" w:cs="Arial"/>
          <w:sz w:val="18"/>
        </w:rPr>
        <w:t>(aq)</w:t>
      </w:r>
      <w:r>
        <w:rPr>
          <w:rFonts w:ascii="Arial" w:hAnsi="Arial" w:cs="Arial"/>
        </w:rPr>
        <w:t xml:space="preserve">  </w:t>
      </w:r>
      <w:r w:rsidR="005159F8">
        <w:rPr>
          <w:rFonts w:ascii="Arial" w:hAnsi="Arial" w:cs="Arial"/>
        </w:rPr>
        <w:t xml:space="preserve"> +  </w:t>
      </w:r>
      <w:r w:rsidR="002F4433">
        <w:rPr>
          <w:rFonts w:ascii="Arial" w:hAnsi="Arial" w:cs="Arial"/>
        </w:rPr>
        <w:t xml:space="preserve">2 </w:t>
      </w:r>
      <w:r w:rsidR="005159F8">
        <w:rPr>
          <w:rFonts w:ascii="Arial" w:hAnsi="Arial" w:cs="Arial"/>
        </w:rPr>
        <w:t>H</w:t>
      </w:r>
      <w:r w:rsidR="005159F8" w:rsidRPr="005159F8">
        <w:rPr>
          <w:rFonts w:ascii="Arial" w:hAnsi="Arial" w:cs="Arial"/>
          <w:vertAlign w:val="subscript"/>
        </w:rPr>
        <w:t>2</w:t>
      </w:r>
      <w:r w:rsidR="005159F8">
        <w:rPr>
          <w:rFonts w:ascii="Arial" w:hAnsi="Arial" w:cs="Arial"/>
        </w:rPr>
        <w:t xml:space="preserve">O </w:t>
      </w:r>
      <w:r w:rsidR="005159F8" w:rsidRPr="00482181">
        <w:rPr>
          <w:rFonts w:ascii="Arial" w:hAnsi="Arial" w:cs="Arial"/>
          <w:sz w:val="18"/>
        </w:rPr>
        <w:t>(l)</w:t>
      </w:r>
      <w:r w:rsidR="005159F8">
        <w:rPr>
          <w:rFonts w:ascii="Arial" w:hAnsi="Arial" w:cs="Arial"/>
        </w:rPr>
        <w:t xml:space="preserve"> </w:t>
      </w:r>
    </w:p>
    <w:p w14:paraId="18442E51" w14:textId="77777777" w:rsidR="00482181" w:rsidRDefault="00482181">
      <w:pPr>
        <w:rPr>
          <w:rFonts w:ascii="Arial" w:hAnsi="Arial" w:cs="Arial"/>
        </w:rPr>
      </w:pPr>
    </w:p>
    <w:p w14:paraId="0AB1A063" w14:textId="77777777" w:rsidR="004B4515" w:rsidRDefault="00935A2F" w:rsidP="00A62163">
      <w:pPr>
        <w:ind w:right="-180"/>
        <w:rPr>
          <w:rFonts w:ascii="Arial" w:hAnsi="Arial" w:cs="Arial"/>
        </w:rPr>
      </w:pPr>
      <w:r>
        <w:rPr>
          <w:rFonts w:ascii="Arial" w:hAnsi="Arial" w:cs="Arial"/>
        </w:rPr>
        <w:t>Oxalic acid is a diprotic acid, therefore two equivalents of NaOH are required to neutralize the acid</w:t>
      </w:r>
      <w:r w:rsidR="005159F8">
        <w:rPr>
          <w:rFonts w:ascii="Arial" w:hAnsi="Arial" w:cs="Arial"/>
        </w:rPr>
        <w:t xml:space="preserve"> (Eq 1)</w:t>
      </w:r>
      <w:r>
        <w:rPr>
          <w:rFonts w:ascii="Arial" w:hAnsi="Arial" w:cs="Arial"/>
        </w:rPr>
        <w:t xml:space="preserve">.  </w:t>
      </w:r>
      <w:r w:rsidR="005159F8">
        <w:rPr>
          <w:rFonts w:ascii="Arial" w:hAnsi="Arial" w:cs="Arial"/>
        </w:rPr>
        <w:t xml:space="preserve">By adding the base into the acid solution and monitoring the </w:t>
      </w:r>
      <w:r w:rsidR="00392C28">
        <w:rPr>
          <w:rFonts w:ascii="Arial" w:hAnsi="Arial" w:cs="Arial"/>
        </w:rPr>
        <w:t xml:space="preserve">pH, </w:t>
      </w:r>
      <w:r w:rsidR="005159F8">
        <w:rPr>
          <w:rFonts w:ascii="Arial" w:hAnsi="Arial" w:cs="Arial"/>
        </w:rPr>
        <w:t xml:space="preserve">the </w:t>
      </w:r>
      <w:r w:rsidR="00392C28">
        <w:rPr>
          <w:rFonts w:ascii="Arial" w:hAnsi="Arial" w:cs="Arial"/>
        </w:rPr>
        <w:t xml:space="preserve">final </w:t>
      </w:r>
      <w:r w:rsidR="005159F8">
        <w:rPr>
          <w:rFonts w:ascii="Arial" w:hAnsi="Arial" w:cs="Arial"/>
        </w:rPr>
        <w:t>equivalence point</w:t>
      </w:r>
      <w:r w:rsidR="00392C28">
        <w:rPr>
          <w:rFonts w:ascii="Arial" w:hAnsi="Arial" w:cs="Arial"/>
        </w:rPr>
        <w:t xml:space="preserve"> will be determined.  T</w:t>
      </w:r>
      <w:r w:rsidR="005159F8">
        <w:rPr>
          <w:rFonts w:ascii="Arial" w:hAnsi="Arial" w:cs="Arial"/>
        </w:rPr>
        <w:t xml:space="preserve">he moles of </w:t>
      </w:r>
      <w:r w:rsidR="00392C28">
        <w:rPr>
          <w:rFonts w:ascii="Arial" w:hAnsi="Arial" w:cs="Arial"/>
        </w:rPr>
        <w:t xml:space="preserve">sodium </w:t>
      </w:r>
      <w:r w:rsidR="005159F8">
        <w:rPr>
          <w:rFonts w:ascii="Arial" w:hAnsi="Arial" w:cs="Arial"/>
        </w:rPr>
        <w:t xml:space="preserve">hydroxide </w:t>
      </w:r>
      <w:r w:rsidR="00392C28">
        <w:rPr>
          <w:rFonts w:ascii="Arial" w:hAnsi="Arial" w:cs="Arial"/>
        </w:rPr>
        <w:t xml:space="preserve">required to neutralize the oxalic acid </w:t>
      </w:r>
      <w:r w:rsidR="005159F8">
        <w:rPr>
          <w:rFonts w:ascii="Arial" w:hAnsi="Arial" w:cs="Arial"/>
        </w:rPr>
        <w:t>will be calculated</w:t>
      </w:r>
      <w:r w:rsidR="00392C28">
        <w:rPr>
          <w:rFonts w:ascii="Arial" w:hAnsi="Arial" w:cs="Arial"/>
        </w:rPr>
        <w:t xml:space="preserve"> from the volume of NaOH needed to reach the equivalence point</w:t>
      </w:r>
      <w:r w:rsidR="005159F8">
        <w:rPr>
          <w:rFonts w:ascii="Arial" w:hAnsi="Arial" w:cs="Arial"/>
        </w:rPr>
        <w:t xml:space="preserve">.  From this value the moles of oxalic acid will be determined according to the balance equation.  Using the molecular weight of oxalic acid allows </w:t>
      </w:r>
      <w:r w:rsidR="00523B31">
        <w:rPr>
          <w:rFonts w:ascii="Arial" w:hAnsi="Arial" w:cs="Arial"/>
        </w:rPr>
        <w:t xml:space="preserve">the </w:t>
      </w:r>
      <w:r w:rsidR="005159F8">
        <w:rPr>
          <w:rFonts w:ascii="Arial" w:hAnsi="Arial" w:cs="Arial"/>
        </w:rPr>
        <w:t>gram</w:t>
      </w:r>
      <w:r w:rsidR="00D549DC">
        <w:rPr>
          <w:rFonts w:ascii="Arial" w:hAnsi="Arial" w:cs="Arial"/>
        </w:rPr>
        <w:t>s</w:t>
      </w:r>
      <w:r w:rsidR="005159F8">
        <w:rPr>
          <w:rFonts w:ascii="Arial" w:hAnsi="Arial" w:cs="Arial"/>
        </w:rPr>
        <w:t xml:space="preserve"> oxalic acid to be calculated</w:t>
      </w:r>
      <w:r w:rsidR="00D01462">
        <w:rPr>
          <w:rFonts w:ascii="Arial" w:hAnsi="Arial" w:cs="Arial"/>
        </w:rPr>
        <w:t>.  T</w:t>
      </w:r>
      <w:r w:rsidR="00A62163">
        <w:rPr>
          <w:rFonts w:ascii="Arial" w:hAnsi="Arial" w:cs="Arial"/>
        </w:rPr>
        <w:t xml:space="preserve">he percent by mass is calculated using equation 2. </w:t>
      </w:r>
      <w:r w:rsidR="00D01462">
        <w:rPr>
          <w:rFonts w:ascii="Arial" w:hAnsi="Arial" w:cs="Arial"/>
        </w:rPr>
        <w:t xml:space="preserve"> The difference between your experimental results and label of the oxalic acid will be quantified by a percent error calculation (equation 3.)  </w:t>
      </w:r>
    </w:p>
    <w:p w14:paraId="5B62A9F7" w14:textId="77777777" w:rsidR="00A62163" w:rsidRDefault="00A62163" w:rsidP="00A62163">
      <w:pPr>
        <w:ind w:right="-180"/>
        <w:rPr>
          <w:rFonts w:ascii="Arial" w:hAnsi="Arial" w:cs="Arial"/>
        </w:rPr>
      </w:pPr>
    </w:p>
    <w:p w14:paraId="731F44D1" w14:textId="77777777" w:rsidR="00686634" w:rsidRDefault="002645D4" w:rsidP="004B4515">
      <w:pPr>
        <w:spacing w:line="240" w:lineRule="auto"/>
        <w:ind w:left="720" w:firstLine="720"/>
        <w:rPr>
          <w:rFonts w:ascii="Arial" w:hAnsi="Arial" w:cs="Arial"/>
        </w:rPr>
      </w:pPr>
      <w:r>
        <w:rPr>
          <w:rFonts w:ascii="Arial" w:hAnsi="Arial" w:cs="Arial"/>
        </w:rPr>
        <w:t xml:space="preserve">(Eq. 2)    Percent by mass =   </w:t>
      </w:r>
      <m:oMath>
        <m:f>
          <m:fPr>
            <m:ctrlPr>
              <w:rPr>
                <w:rFonts w:ascii="Cambria Math" w:hAnsi="Cambria Math" w:cs="Arial"/>
                <w:i/>
              </w:rPr>
            </m:ctrlPr>
          </m:fPr>
          <m:num>
            <m:r>
              <w:rPr>
                <w:rFonts w:ascii="Cambria Math" w:hAnsi="Cambria Math" w:cs="Arial"/>
              </w:rPr>
              <m:t>mass of component</m:t>
            </m:r>
          </m:num>
          <m:den>
            <m:r>
              <w:rPr>
                <w:rFonts w:ascii="Cambria Math" w:hAnsi="Cambria Math" w:cs="Arial"/>
              </w:rPr>
              <m:t xml:space="preserve">total mass of mixture </m:t>
            </m:r>
          </m:den>
        </m:f>
      </m:oMath>
      <w:r>
        <w:rPr>
          <w:rFonts w:ascii="Arial" w:eastAsiaTheme="minorEastAsia" w:hAnsi="Arial" w:cs="Arial"/>
        </w:rPr>
        <w:t xml:space="preserve"> x 100%</w:t>
      </w:r>
    </w:p>
    <w:p w14:paraId="119FE8D6" w14:textId="77777777" w:rsidR="00121B7D" w:rsidRDefault="00121B7D" w:rsidP="004B4515">
      <w:pPr>
        <w:spacing w:line="240" w:lineRule="auto"/>
        <w:rPr>
          <w:rFonts w:ascii="Arial" w:hAnsi="Arial" w:cs="Arial"/>
        </w:rPr>
      </w:pPr>
    </w:p>
    <w:p w14:paraId="3EB4043A" w14:textId="77777777" w:rsidR="00421A18" w:rsidRDefault="00D01462" w:rsidP="00D01462">
      <w:pPr>
        <w:ind w:left="720" w:firstLine="720"/>
        <w:rPr>
          <w:rFonts w:ascii="Arial" w:hAnsi="Arial" w:cs="Arial"/>
        </w:rPr>
      </w:pPr>
      <w:r>
        <w:rPr>
          <w:rFonts w:ascii="Arial" w:hAnsi="Arial" w:cs="Arial"/>
        </w:rPr>
        <w:t>(Eq. 3)    Percent error =</w:t>
      </w:r>
      <w:r w:rsidR="002F4433">
        <w:rPr>
          <w:rFonts w:ascii="Arial" w:hAnsi="Arial" w:cs="Arial"/>
        </w:rPr>
        <w:t xml:space="preserve"> </w:t>
      </w:r>
      <w:r>
        <w:rPr>
          <w:rFonts w:ascii="Arial" w:hAnsi="Arial" w:cs="Arial"/>
        </w:rPr>
        <w:t xml:space="preserve"> </w:t>
      </w:r>
      <m:oMath>
        <m:f>
          <m:fPr>
            <m:ctrlPr>
              <w:rPr>
                <w:rFonts w:ascii="Cambria Math" w:hAnsi="Cambria Math" w:cs="Arial"/>
                <w:i/>
              </w:rPr>
            </m:ctrlPr>
          </m:fPr>
          <m:num>
            <m:r>
              <w:rPr>
                <w:rFonts w:ascii="Cambria Math" w:hAnsi="Cambria Math" w:cs="Arial"/>
              </w:rPr>
              <m:t>theoretical -  experimental</m:t>
            </m:r>
          </m:num>
          <m:den>
            <m:r>
              <w:rPr>
                <w:rFonts w:ascii="Cambria Math" w:hAnsi="Cambria Math" w:cs="Arial"/>
              </w:rPr>
              <m:t>theoretical value</m:t>
            </m:r>
          </m:den>
        </m:f>
      </m:oMath>
      <w:r>
        <w:rPr>
          <w:rFonts w:ascii="Arial" w:eastAsiaTheme="minorEastAsia" w:hAnsi="Arial" w:cs="Arial"/>
        </w:rPr>
        <w:t xml:space="preserve">  x 100%</w:t>
      </w:r>
    </w:p>
    <w:p w14:paraId="42BBA2F7" w14:textId="77777777" w:rsidR="00315B9E" w:rsidRDefault="00315B9E">
      <w:pPr>
        <w:rPr>
          <w:rFonts w:ascii="Arial" w:hAnsi="Arial" w:cs="Arial"/>
          <w:b/>
        </w:rPr>
      </w:pPr>
      <w:r w:rsidRPr="00315B9E">
        <w:rPr>
          <w:rFonts w:ascii="Arial" w:hAnsi="Arial" w:cs="Arial"/>
          <w:b/>
        </w:rPr>
        <w:lastRenderedPageBreak/>
        <w:t>Apparatus &amp; Equipment</w:t>
      </w:r>
    </w:p>
    <w:p w14:paraId="3367A55D" w14:textId="77777777" w:rsidR="00421A18" w:rsidRDefault="000C0B0B">
      <w:pPr>
        <w:rPr>
          <w:rFonts w:ascii="Arial" w:hAnsi="Arial" w:cs="Arial"/>
          <w:b/>
        </w:rPr>
      </w:pPr>
      <w:r>
        <w:rPr>
          <w:rFonts w:ascii="Arial" w:hAnsi="Arial" w:cs="Arial"/>
          <w:noProof/>
        </w:rPr>
        <w:drawing>
          <wp:anchor distT="0" distB="0" distL="114300" distR="114300" simplePos="0" relativeHeight="251664384" behindDoc="1" locked="0" layoutInCell="1" allowOverlap="1" wp14:anchorId="1CFBE0F7" wp14:editId="05F225D2">
            <wp:simplePos x="0" y="0"/>
            <wp:positionH relativeFrom="margin">
              <wp:align>center</wp:align>
            </wp:positionH>
            <wp:positionV relativeFrom="paragraph">
              <wp:posOffset>10795</wp:posOffset>
            </wp:positionV>
            <wp:extent cx="3286125" cy="4191000"/>
            <wp:effectExtent l="0" t="0" r="952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pparatus.png"/>
                    <pic:cNvPicPr/>
                  </pic:nvPicPr>
                  <pic:blipFill rotWithShape="1">
                    <a:blip r:embed="rId10" cstate="print">
                      <a:extLst>
                        <a:ext uri="{28A0092B-C50C-407E-A947-70E740481C1C}">
                          <a14:useLocalDpi xmlns:a14="http://schemas.microsoft.com/office/drawing/2010/main" val="0"/>
                        </a:ext>
                      </a:extLst>
                    </a:blip>
                    <a:srcRect r="45601" b="49074"/>
                    <a:stretch/>
                  </pic:blipFill>
                  <pic:spPr bwMode="auto">
                    <a:xfrm>
                      <a:off x="0" y="0"/>
                      <a:ext cx="3286125" cy="4191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A3FAD24" w14:textId="77777777" w:rsidR="00421A18" w:rsidRDefault="00421A18">
      <w:pPr>
        <w:rPr>
          <w:rFonts w:ascii="Arial" w:hAnsi="Arial" w:cs="Arial"/>
          <w:b/>
        </w:rPr>
      </w:pPr>
    </w:p>
    <w:p w14:paraId="67E1F513" w14:textId="77777777" w:rsidR="00421A18" w:rsidRDefault="00421A18">
      <w:pPr>
        <w:rPr>
          <w:rFonts w:ascii="Arial" w:hAnsi="Arial" w:cs="Arial"/>
          <w:b/>
        </w:rPr>
      </w:pPr>
    </w:p>
    <w:p w14:paraId="6283C02D" w14:textId="77777777" w:rsidR="000C0B0B" w:rsidRDefault="000C0B0B">
      <w:pPr>
        <w:rPr>
          <w:rFonts w:ascii="Arial" w:hAnsi="Arial" w:cs="Arial"/>
          <w:b/>
        </w:rPr>
      </w:pPr>
    </w:p>
    <w:p w14:paraId="73707C39" w14:textId="77777777" w:rsidR="00421A18" w:rsidRDefault="00421A18">
      <w:pPr>
        <w:rPr>
          <w:rFonts w:ascii="Arial" w:hAnsi="Arial" w:cs="Arial"/>
          <w:b/>
        </w:rPr>
      </w:pPr>
    </w:p>
    <w:p w14:paraId="3D5A9CE7" w14:textId="77777777" w:rsidR="00421A18" w:rsidRDefault="00421A18">
      <w:pPr>
        <w:rPr>
          <w:rFonts w:ascii="Arial" w:hAnsi="Arial" w:cs="Arial"/>
          <w:b/>
        </w:rPr>
      </w:pPr>
    </w:p>
    <w:p w14:paraId="5842300B" w14:textId="77777777" w:rsidR="00421A18" w:rsidRDefault="00421A18">
      <w:pPr>
        <w:rPr>
          <w:rFonts w:ascii="Arial" w:hAnsi="Arial" w:cs="Arial"/>
          <w:b/>
        </w:rPr>
      </w:pPr>
    </w:p>
    <w:p w14:paraId="7E3A05EF" w14:textId="77777777" w:rsidR="00421A18" w:rsidRDefault="00421A18">
      <w:pPr>
        <w:rPr>
          <w:rFonts w:ascii="Arial" w:hAnsi="Arial" w:cs="Arial"/>
          <w:b/>
        </w:rPr>
      </w:pPr>
    </w:p>
    <w:p w14:paraId="1302B044" w14:textId="77777777" w:rsidR="00421A18" w:rsidRDefault="00421A18">
      <w:pPr>
        <w:rPr>
          <w:rFonts w:ascii="Arial" w:hAnsi="Arial" w:cs="Arial"/>
          <w:b/>
        </w:rPr>
      </w:pPr>
    </w:p>
    <w:p w14:paraId="6930DFB7" w14:textId="77777777" w:rsidR="00421A18" w:rsidRDefault="00421A18">
      <w:pPr>
        <w:rPr>
          <w:rFonts w:ascii="Arial" w:hAnsi="Arial" w:cs="Arial"/>
          <w:b/>
        </w:rPr>
      </w:pPr>
    </w:p>
    <w:p w14:paraId="13036678" w14:textId="77777777" w:rsidR="00421A18" w:rsidRDefault="00421A18">
      <w:pPr>
        <w:rPr>
          <w:rFonts w:ascii="Arial" w:hAnsi="Arial" w:cs="Arial"/>
          <w:b/>
        </w:rPr>
      </w:pPr>
    </w:p>
    <w:p w14:paraId="047ECE28" w14:textId="77777777" w:rsidR="00421A18" w:rsidRDefault="00421A18">
      <w:pPr>
        <w:rPr>
          <w:rFonts w:ascii="Arial" w:hAnsi="Arial" w:cs="Arial"/>
          <w:b/>
        </w:rPr>
      </w:pPr>
    </w:p>
    <w:p w14:paraId="0FB78FBA" w14:textId="77777777" w:rsidR="00421A18" w:rsidRDefault="00421A18">
      <w:pPr>
        <w:rPr>
          <w:rFonts w:ascii="Arial" w:hAnsi="Arial" w:cs="Arial"/>
          <w:b/>
        </w:rPr>
      </w:pPr>
    </w:p>
    <w:p w14:paraId="10119915" w14:textId="77777777" w:rsidR="00421A18" w:rsidRDefault="00421A18">
      <w:pPr>
        <w:rPr>
          <w:rFonts w:ascii="Arial" w:hAnsi="Arial" w:cs="Arial"/>
          <w:b/>
        </w:rPr>
      </w:pPr>
    </w:p>
    <w:p w14:paraId="0E2A6B30" w14:textId="77777777" w:rsidR="00421A18" w:rsidRDefault="00421A18">
      <w:pPr>
        <w:rPr>
          <w:rFonts w:ascii="Arial" w:hAnsi="Arial" w:cs="Arial"/>
          <w:b/>
        </w:rPr>
      </w:pPr>
    </w:p>
    <w:p w14:paraId="0C5EB887" w14:textId="77777777" w:rsidR="00421A18" w:rsidRDefault="00421A18">
      <w:pPr>
        <w:rPr>
          <w:rFonts w:ascii="Arial" w:hAnsi="Arial" w:cs="Arial"/>
          <w:b/>
        </w:rPr>
      </w:pPr>
    </w:p>
    <w:p w14:paraId="28D9CD57" w14:textId="77777777" w:rsidR="00315B9E" w:rsidRDefault="00315B9E" w:rsidP="00421A18">
      <w:pPr>
        <w:jc w:val="center"/>
        <w:rPr>
          <w:rFonts w:ascii="Arial" w:hAnsi="Arial" w:cs="Arial"/>
        </w:rPr>
      </w:pPr>
      <w:r>
        <w:rPr>
          <w:rFonts w:ascii="Arial" w:hAnsi="Arial" w:cs="Arial"/>
        </w:rPr>
        <w:t>Figure 1.  Titration apparatus</w:t>
      </w:r>
    </w:p>
    <w:p w14:paraId="46A74238" w14:textId="77777777" w:rsidR="00315B9E" w:rsidRDefault="00315B9E">
      <w:pPr>
        <w:rPr>
          <w:rFonts w:ascii="Arial" w:hAnsi="Arial" w:cs="Arial"/>
        </w:rPr>
      </w:pPr>
    </w:p>
    <w:p w14:paraId="19A4405A" w14:textId="77777777" w:rsidR="00E75243" w:rsidRPr="00407871" w:rsidRDefault="00E75243">
      <w:pPr>
        <w:rPr>
          <w:rFonts w:ascii="Arial" w:hAnsi="Arial" w:cs="Arial"/>
          <w:b/>
        </w:rPr>
      </w:pPr>
      <w:r w:rsidRPr="00407871">
        <w:rPr>
          <w:rFonts w:ascii="Arial" w:hAnsi="Arial" w:cs="Arial"/>
          <w:b/>
        </w:rPr>
        <w:t>Procedure</w:t>
      </w:r>
    </w:p>
    <w:p w14:paraId="4D4586A6" w14:textId="77777777" w:rsidR="00E57C1E" w:rsidRDefault="00E57C1E">
      <w:pPr>
        <w:rPr>
          <w:rFonts w:ascii="Arial" w:hAnsi="Arial" w:cs="Arial"/>
        </w:rPr>
      </w:pPr>
      <w:r>
        <w:rPr>
          <w:rFonts w:ascii="Arial" w:hAnsi="Arial" w:cs="Arial"/>
        </w:rPr>
        <w:t>Note:  Neatly record all pertinent data with appropriate units while performing this experiment.</w:t>
      </w:r>
      <w:r w:rsidR="00E61B80">
        <w:rPr>
          <w:rFonts w:ascii="Arial" w:hAnsi="Arial" w:cs="Arial"/>
        </w:rPr>
        <w:t xml:space="preserve">  We recommend </w:t>
      </w:r>
      <w:r w:rsidR="00935A2F">
        <w:rPr>
          <w:rFonts w:ascii="Arial" w:hAnsi="Arial" w:cs="Arial"/>
        </w:rPr>
        <w:t xml:space="preserve">creating </w:t>
      </w:r>
      <w:r w:rsidR="004B4515">
        <w:rPr>
          <w:rFonts w:ascii="Arial" w:hAnsi="Arial" w:cs="Arial"/>
        </w:rPr>
        <w:t>tables to organize your data (sample tables are included</w:t>
      </w:r>
      <w:r w:rsidR="00E61B80">
        <w:rPr>
          <w:rFonts w:ascii="Arial" w:hAnsi="Arial" w:cs="Arial"/>
        </w:rPr>
        <w:t>.</w:t>
      </w:r>
      <w:r w:rsidR="004B4515">
        <w:rPr>
          <w:rFonts w:ascii="Arial" w:hAnsi="Arial" w:cs="Arial"/>
        </w:rPr>
        <w:t>)</w:t>
      </w:r>
      <w:r w:rsidR="00E61B80">
        <w:rPr>
          <w:rFonts w:ascii="Arial" w:hAnsi="Arial" w:cs="Arial"/>
        </w:rPr>
        <w:t xml:space="preserve"> </w:t>
      </w:r>
    </w:p>
    <w:p w14:paraId="7F4B72DB" w14:textId="77777777" w:rsidR="00A97E60" w:rsidRDefault="00A97E60">
      <w:pPr>
        <w:rPr>
          <w:rFonts w:ascii="Arial" w:hAnsi="Arial" w:cs="Arial"/>
        </w:rPr>
      </w:pPr>
      <w:r>
        <w:rPr>
          <w:rFonts w:ascii="Arial" w:hAnsi="Arial" w:cs="Arial"/>
        </w:rPr>
        <w:t>Preparing Solutions</w:t>
      </w:r>
    </w:p>
    <w:p w14:paraId="0C8232A0" w14:textId="77777777" w:rsidR="00903896" w:rsidRDefault="001074CA" w:rsidP="00903896">
      <w:pPr>
        <w:pStyle w:val="ListParagraph"/>
        <w:numPr>
          <w:ilvl w:val="0"/>
          <w:numId w:val="1"/>
        </w:numPr>
        <w:ind w:left="360"/>
        <w:rPr>
          <w:rFonts w:ascii="Arial" w:hAnsi="Arial" w:cs="Arial"/>
        </w:rPr>
      </w:pPr>
      <w:r w:rsidRPr="00686634">
        <w:rPr>
          <w:rFonts w:ascii="Arial" w:hAnsi="Arial" w:cs="Arial"/>
        </w:rPr>
        <w:t xml:space="preserve">Prepare </w:t>
      </w:r>
      <w:r>
        <w:rPr>
          <w:rFonts w:ascii="Arial" w:hAnsi="Arial" w:cs="Arial"/>
        </w:rPr>
        <w:t>and label three</w:t>
      </w:r>
      <w:r w:rsidRPr="00686634">
        <w:rPr>
          <w:rFonts w:ascii="Arial" w:hAnsi="Arial" w:cs="Arial"/>
        </w:rPr>
        <w:t xml:space="preserve"> solutions by dissolving </w:t>
      </w:r>
      <w:r w:rsidR="00961A29">
        <w:rPr>
          <w:rFonts w:ascii="Arial" w:hAnsi="Arial" w:cs="Arial"/>
        </w:rPr>
        <w:t>about 0</w:t>
      </w:r>
      <w:r w:rsidR="00961A29" w:rsidRPr="00961A29">
        <w:rPr>
          <w:rFonts w:ascii="Arial" w:hAnsi="Arial" w:cs="Arial"/>
          <w:b/>
        </w:rPr>
        <w:t>.</w:t>
      </w:r>
      <w:r w:rsidR="00961A29">
        <w:rPr>
          <w:rFonts w:ascii="Arial" w:hAnsi="Arial" w:cs="Arial"/>
        </w:rPr>
        <w:t xml:space="preserve">2 </w:t>
      </w:r>
      <w:r w:rsidRPr="00686634">
        <w:rPr>
          <w:rFonts w:ascii="Arial" w:hAnsi="Arial" w:cs="Arial"/>
        </w:rPr>
        <w:t xml:space="preserve">g technical grade oxalic acid </w:t>
      </w:r>
      <w:r>
        <w:rPr>
          <w:rFonts w:ascii="Arial" w:hAnsi="Arial" w:cs="Arial"/>
        </w:rPr>
        <w:t xml:space="preserve">(record exact amount as data) </w:t>
      </w:r>
      <w:r w:rsidRPr="00686634">
        <w:rPr>
          <w:rFonts w:ascii="Arial" w:hAnsi="Arial" w:cs="Arial"/>
        </w:rPr>
        <w:t>in approximately 50 mL distilled water</w:t>
      </w:r>
      <w:r>
        <w:rPr>
          <w:rFonts w:ascii="Arial" w:hAnsi="Arial" w:cs="Arial"/>
        </w:rPr>
        <w:t xml:space="preserve"> in a 1</w:t>
      </w:r>
      <w:r w:rsidR="00961A29">
        <w:rPr>
          <w:rFonts w:ascii="Arial" w:hAnsi="Arial" w:cs="Arial"/>
        </w:rPr>
        <w:t>5</w:t>
      </w:r>
      <w:r>
        <w:rPr>
          <w:rFonts w:ascii="Arial" w:hAnsi="Arial" w:cs="Arial"/>
        </w:rPr>
        <w:t>0 mL beaker</w:t>
      </w:r>
      <w:r w:rsidRPr="00686634">
        <w:rPr>
          <w:rFonts w:ascii="Arial" w:hAnsi="Arial" w:cs="Arial"/>
        </w:rPr>
        <w:t xml:space="preserve">.  </w:t>
      </w:r>
      <w:r>
        <w:rPr>
          <w:rFonts w:ascii="Arial" w:hAnsi="Arial" w:cs="Arial"/>
        </w:rPr>
        <w:t xml:space="preserve">Add two drops Phenolphthalein indicator solution to each flask.  </w:t>
      </w:r>
      <w:r w:rsidR="00903896">
        <w:rPr>
          <w:rFonts w:ascii="Arial" w:hAnsi="Arial" w:cs="Arial"/>
        </w:rPr>
        <w:t xml:space="preserve">Turn on the hot-plate/stirrer </w:t>
      </w:r>
      <w:r w:rsidR="00961A29">
        <w:rPr>
          <w:rFonts w:ascii="Arial" w:hAnsi="Arial" w:cs="Arial"/>
        </w:rPr>
        <w:t>(</w:t>
      </w:r>
      <w:r w:rsidR="00903896">
        <w:rPr>
          <w:rFonts w:ascii="Arial" w:hAnsi="Arial" w:cs="Arial"/>
        </w:rPr>
        <w:t xml:space="preserve">on the left side, and adjust the settlings so the heating is OFF and stirring </w:t>
      </w:r>
      <w:r w:rsidR="00437BCB">
        <w:rPr>
          <w:rFonts w:ascii="Arial" w:hAnsi="Arial" w:cs="Arial"/>
        </w:rPr>
        <w:t>is set at</w:t>
      </w:r>
      <w:r w:rsidR="00903896">
        <w:rPr>
          <w:rFonts w:ascii="Arial" w:hAnsi="Arial" w:cs="Arial"/>
        </w:rPr>
        <w:t xml:space="preserve"> </w:t>
      </w:r>
      <w:r w:rsidR="00437BCB">
        <w:rPr>
          <w:rFonts w:ascii="Arial" w:hAnsi="Arial" w:cs="Arial"/>
        </w:rPr>
        <w:t>200</w:t>
      </w:r>
      <w:r w:rsidR="00903896">
        <w:rPr>
          <w:rFonts w:ascii="Arial" w:hAnsi="Arial" w:cs="Arial"/>
        </w:rPr>
        <w:t xml:space="preserve"> – 250 r.p.m.  </w:t>
      </w:r>
      <w:r w:rsidR="00437BCB">
        <w:rPr>
          <w:rFonts w:ascii="Arial" w:hAnsi="Arial" w:cs="Arial"/>
        </w:rPr>
        <w:t xml:space="preserve">Place a magnetic stir bar in the first solution and stir the solution on the hotplate/stirrer to dissolve the oxalic acid. </w:t>
      </w:r>
    </w:p>
    <w:p w14:paraId="79DCC95C" w14:textId="77777777" w:rsidR="00A97E60" w:rsidRPr="00A97E60" w:rsidRDefault="00A97E60" w:rsidP="00A97E60">
      <w:pPr>
        <w:rPr>
          <w:rFonts w:ascii="Arial" w:hAnsi="Arial" w:cs="Arial"/>
        </w:rPr>
      </w:pPr>
      <w:r>
        <w:rPr>
          <w:rFonts w:ascii="Arial" w:hAnsi="Arial" w:cs="Arial"/>
        </w:rPr>
        <w:t>pH Probe</w:t>
      </w:r>
    </w:p>
    <w:p w14:paraId="2625D931" w14:textId="77777777" w:rsidR="00D549DC" w:rsidRDefault="00D549DC" w:rsidP="00686634">
      <w:pPr>
        <w:pStyle w:val="ListParagraph"/>
        <w:numPr>
          <w:ilvl w:val="0"/>
          <w:numId w:val="1"/>
        </w:numPr>
        <w:ind w:left="360"/>
        <w:rPr>
          <w:rFonts w:ascii="Arial" w:hAnsi="Arial" w:cs="Arial"/>
        </w:rPr>
      </w:pPr>
      <w:r>
        <w:rPr>
          <w:rFonts w:ascii="Arial" w:hAnsi="Arial" w:cs="Arial"/>
        </w:rPr>
        <w:t xml:space="preserve">Connect a pH probe to a Lab Quest device and connect the Lab Quest to a laptop computer.  Open Logger Pro </w:t>
      </w:r>
      <w:r w:rsidR="00903896">
        <w:rPr>
          <w:rFonts w:ascii="Arial" w:hAnsi="Arial" w:cs="Arial"/>
        </w:rPr>
        <w:t xml:space="preserve">program </w:t>
      </w:r>
      <w:r w:rsidR="001074CA">
        <w:rPr>
          <w:rFonts w:ascii="Arial" w:hAnsi="Arial" w:cs="Arial"/>
        </w:rPr>
        <w:t xml:space="preserve">and select acid-base titration from the file menu.  A </w:t>
      </w:r>
      <w:r>
        <w:rPr>
          <w:rFonts w:ascii="Arial" w:hAnsi="Arial" w:cs="Arial"/>
        </w:rPr>
        <w:t xml:space="preserve">pH </w:t>
      </w:r>
      <w:r w:rsidR="001074CA">
        <w:rPr>
          <w:rFonts w:ascii="Arial" w:hAnsi="Arial" w:cs="Arial"/>
        </w:rPr>
        <w:t xml:space="preserve">value should </w:t>
      </w:r>
      <w:r w:rsidR="00903896">
        <w:rPr>
          <w:rFonts w:ascii="Arial" w:hAnsi="Arial" w:cs="Arial"/>
        </w:rPr>
        <w:t xml:space="preserve">now </w:t>
      </w:r>
      <w:r w:rsidR="001074CA">
        <w:rPr>
          <w:rFonts w:ascii="Arial" w:hAnsi="Arial" w:cs="Arial"/>
        </w:rPr>
        <w:t xml:space="preserve">be displayed on the screen.  </w:t>
      </w:r>
    </w:p>
    <w:p w14:paraId="1509EF91" w14:textId="77777777" w:rsidR="00D549DC" w:rsidRDefault="00D549DC" w:rsidP="00686634">
      <w:pPr>
        <w:pStyle w:val="ListParagraph"/>
        <w:numPr>
          <w:ilvl w:val="0"/>
          <w:numId w:val="1"/>
        </w:numPr>
        <w:ind w:left="360"/>
        <w:rPr>
          <w:rFonts w:ascii="Arial" w:hAnsi="Arial" w:cs="Arial"/>
        </w:rPr>
      </w:pPr>
      <w:r>
        <w:rPr>
          <w:rFonts w:ascii="Arial" w:hAnsi="Arial" w:cs="Arial"/>
        </w:rPr>
        <w:lastRenderedPageBreak/>
        <w:t xml:space="preserve">Remove the small bottle of storage solution </w:t>
      </w:r>
      <w:r w:rsidR="00961A29">
        <w:rPr>
          <w:rFonts w:ascii="Arial" w:hAnsi="Arial" w:cs="Arial"/>
        </w:rPr>
        <w:t xml:space="preserve">from the bottom of the pH probe </w:t>
      </w:r>
      <w:r>
        <w:rPr>
          <w:rFonts w:ascii="Arial" w:hAnsi="Arial" w:cs="Arial"/>
        </w:rPr>
        <w:t xml:space="preserve">and </w:t>
      </w:r>
      <w:r w:rsidR="00961A29">
        <w:rPr>
          <w:rFonts w:ascii="Arial" w:hAnsi="Arial" w:cs="Arial"/>
        </w:rPr>
        <w:t xml:space="preserve">use a squirt bottle to </w:t>
      </w:r>
      <w:r>
        <w:rPr>
          <w:rFonts w:ascii="Arial" w:hAnsi="Arial" w:cs="Arial"/>
        </w:rPr>
        <w:t xml:space="preserve">rinse </w:t>
      </w:r>
      <w:r w:rsidR="00961A29">
        <w:rPr>
          <w:rFonts w:ascii="Arial" w:hAnsi="Arial" w:cs="Arial"/>
        </w:rPr>
        <w:t xml:space="preserve">probe </w:t>
      </w:r>
      <w:r>
        <w:rPr>
          <w:rFonts w:ascii="Arial" w:hAnsi="Arial" w:cs="Arial"/>
        </w:rPr>
        <w:t xml:space="preserve">with distilled </w:t>
      </w:r>
      <w:r w:rsidR="001074CA">
        <w:rPr>
          <w:rFonts w:ascii="Arial" w:hAnsi="Arial" w:cs="Arial"/>
        </w:rPr>
        <w:t xml:space="preserve">water </w:t>
      </w:r>
      <w:r w:rsidR="00903896">
        <w:rPr>
          <w:rFonts w:ascii="Arial" w:hAnsi="Arial" w:cs="Arial"/>
        </w:rPr>
        <w:t xml:space="preserve">(6 – 8 seconds) </w:t>
      </w:r>
      <w:r w:rsidR="001074CA">
        <w:rPr>
          <w:rFonts w:ascii="Arial" w:hAnsi="Arial" w:cs="Arial"/>
        </w:rPr>
        <w:t>(use a 250 mL beaker to collect unwanted rinses and</w:t>
      </w:r>
      <w:r>
        <w:rPr>
          <w:rFonts w:ascii="Arial" w:hAnsi="Arial" w:cs="Arial"/>
        </w:rPr>
        <w:t xml:space="preserve"> </w:t>
      </w:r>
      <w:r w:rsidR="001074CA">
        <w:rPr>
          <w:rFonts w:ascii="Arial" w:hAnsi="Arial" w:cs="Arial"/>
        </w:rPr>
        <w:t>‘waste solutions’.)</w:t>
      </w:r>
    </w:p>
    <w:p w14:paraId="39383B15" w14:textId="77777777" w:rsidR="001074CA" w:rsidRDefault="001074CA" w:rsidP="001074CA">
      <w:pPr>
        <w:pStyle w:val="ListParagraph"/>
        <w:numPr>
          <w:ilvl w:val="0"/>
          <w:numId w:val="1"/>
        </w:numPr>
        <w:ind w:left="360"/>
        <w:rPr>
          <w:rFonts w:ascii="Arial" w:hAnsi="Arial" w:cs="Arial"/>
        </w:rPr>
      </w:pPr>
      <w:r>
        <w:rPr>
          <w:rFonts w:ascii="Arial" w:hAnsi="Arial" w:cs="Arial"/>
        </w:rPr>
        <w:t xml:space="preserve">Test the pH probe by stirring the pH 4.0 buffer solution provided with the probe to ensure it is working properly.  Rinse very well with distilled water afterward.  Repeat with the pH 7.0 buffer.  (If the probe is not accurate, inform your instructor </w:t>
      </w:r>
      <w:r w:rsidR="00E75E77">
        <w:rPr>
          <w:rFonts w:ascii="Arial" w:hAnsi="Arial" w:cs="Arial"/>
        </w:rPr>
        <w:t>that a</w:t>
      </w:r>
      <w:r>
        <w:rPr>
          <w:rFonts w:ascii="Arial" w:hAnsi="Arial" w:cs="Arial"/>
        </w:rPr>
        <w:t xml:space="preserve"> pH probe calibration</w:t>
      </w:r>
      <w:r w:rsidR="00E75E77">
        <w:rPr>
          <w:rFonts w:ascii="Arial" w:hAnsi="Arial" w:cs="Arial"/>
        </w:rPr>
        <w:t xml:space="preserve"> is necessary</w:t>
      </w:r>
      <w:r>
        <w:rPr>
          <w:rFonts w:ascii="Arial" w:hAnsi="Arial" w:cs="Arial"/>
        </w:rPr>
        <w:t xml:space="preserve">.)  </w:t>
      </w:r>
    </w:p>
    <w:p w14:paraId="3D3F7151" w14:textId="77777777" w:rsidR="001074CA" w:rsidRDefault="00903896" w:rsidP="00686634">
      <w:pPr>
        <w:pStyle w:val="ListParagraph"/>
        <w:numPr>
          <w:ilvl w:val="0"/>
          <w:numId w:val="1"/>
        </w:numPr>
        <w:ind w:left="360"/>
        <w:rPr>
          <w:rFonts w:ascii="Arial" w:hAnsi="Arial" w:cs="Arial"/>
        </w:rPr>
      </w:pPr>
      <w:r>
        <w:rPr>
          <w:rFonts w:ascii="Arial" w:hAnsi="Arial" w:cs="Arial"/>
        </w:rPr>
        <w:t xml:space="preserve">Place the pH probe in the stirring </w:t>
      </w:r>
      <w:r w:rsidR="00961A29">
        <w:rPr>
          <w:rFonts w:ascii="Arial" w:hAnsi="Arial" w:cs="Arial"/>
        </w:rPr>
        <w:t xml:space="preserve">oxalic acid </w:t>
      </w:r>
      <w:r>
        <w:rPr>
          <w:rFonts w:ascii="Arial" w:hAnsi="Arial" w:cs="Arial"/>
        </w:rPr>
        <w:t>solution adjusting it so the stir bar is not banging into the delicate glass pH probe.</w:t>
      </w:r>
    </w:p>
    <w:p w14:paraId="45EAFE5A" w14:textId="77777777" w:rsidR="00903896" w:rsidRDefault="00903896" w:rsidP="00686634">
      <w:pPr>
        <w:pStyle w:val="ListParagraph"/>
        <w:numPr>
          <w:ilvl w:val="0"/>
          <w:numId w:val="1"/>
        </w:numPr>
        <w:ind w:left="360"/>
        <w:rPr>
          <w:rFonts w:ascii="Arial" w:hAnsi="Arial" w:cs="Arial"/>
        </w:rPr>
      </w:pPr>
      <w:r>
        <w:rPr>
          <w:rFonts w:ascii="Arial" w:hAnsi="Arial" w:cs="Arial"/>
        </w:rPr>
        <w:t>The solution should be very acidic (pH 1 – 2).</w:t>
      </w:r>
      <w:r w:rsidR="00A97E60">
        <w:rPr>
          <w:rFonts w:ascii="Arial" w:hAnsi="Arial" w:cs="Arial"/>
        </w:rPr>
        <w:t xml:space="preserve">  </w:t>
      </w:r>
    </w:p>
    <w:p w14:paraId="632C98F0" w14:textId="77777777" w:rsidR="00903896" w:rsidRDefault="00A97E60" w:rsidP="00A97E60">
      <w:pPr>
        <w:rPr>
          <w:rFonts w:ascii="Arial" w:hAnsi="Arial" w:cs="Arial"/>
        </w:rPr>
      </w:pPr>
      <w:r>
        <w:rPr>
          <w:rFonts w:ascii="Arial" w:hAnsi="Arial" w:cs="Arial"/>
        </w:rPr>
        <w:t xml:space="preserve">Buret </w:t>
      </w:r>
    </w:p>
    <w:p w14:paraId="40F40BA6" w14:textId="77777777" w:rsidR="00E375A3" w:rsidRDefault="00196D80" w:rsidP="00686634">
      <w:pPr>
        <w:pStyle w:val="ListParagraph"/>
        <w:numPr>
          <w:ilvl w:val="0"/>
          <w:numId w:val="1"/>
        </w:numPr>
        <w:ind w:left="360"/>
        <w:rPr>
          <w:rFonts w:ascii="Arial" w:hAnsi="Arial" w:cs="Arial"/>
        </w:rPr>
      </w:pPr>
      <w:r w:rsidRPr="00686634">
        <w:rPr>
          <w:rFonts w:ascii="Arial" w:hAnsi="Arial" w:cs="Arial"/>
        </w:rPr>
        <w:t xml:space="preserve">Rinse </w:t>
      </w:r>
      <w:r w:rsidR="00903896">
        <w:rPr>
          <w:rFonts w:ascii="Arial" w:hAnsi="Arial" w:cs="Arial"/>
        </w:rPr>
        <w:t xml:space="preserve">the inside </w:t>
      </w:r>
      <w:r w:rsidR="00407871" w:rsidRPr="00686634">
        <w:rPr>
          <w:rFonts w:ascii="Arial" w:hAnsi="Arial" w:cs="Arial"/>
        </w:rPr>
        <w:t xml:space="preserve">a </w:t>
      </w:r>
      <w:r w:rsidRPr="00686634">
        <w:rPr>
          <w:rFonts w:ascii="Arial" w:hAnsi="Arial" w:cs="Arial"/>
        </w:rPr>
        <w:t>bur</w:t>
      </w:r>
      <w:r w:rsidR="00E375A3" w:rsidRPr="00686634">
        <w:rPr>
          <w:rFonts w:ascii="Arial" w:hAnsi="Arial" w:cs="Arial"/>
        </w:rPr>
        <w:t xml:space="preserve">et with </w:t>
      </w:r>
      <w:r w:rsidRPr="00686634">
        <w:rPr>
          <w:rFonts w:ascii="Arial" w:hAnsi="Arial" w:cs="Arial"/>
        </w:rPr>
        <w:t xml:space="preserve">a small quantity </w:t>
      </w:r>
      <w:r w:rsidR="00686634">
        <w:rPr>
          <w:rFonts w:ascii="Arial" w:hAnsi="Arial" w:cs="Arial"/>
        </w:rPr>
        <w:t xml:space="preserve">(3-5 mL) </w:t>
      </w:r>
      <w:r w:rsidRPr="00686634">
        <w:rPr>
          <w:rFonts w:ascii="Arial" w:hAnsi="Arial" w:cs="Arial"/>
        </w:rPr>
        <w:t xml:space="preserve">of </w:t>
      </w:r>
      <w:r w:rsidR="00E375A3" w:rsidRPr="00686634">
        <w:rPr>
          <w:rFonts w:ascii="Arial" w:hAnsi="Arial" w:cs="Arial"/>
        </w:rPr>
        <w:t>standard</w:t>
      </w:r>
      <w:r w:rsidR="00686634">
        <w:rPr>
          <w:rFonts w:ascii="Arial" w:hAnsi="Arial" w:cs="Arial"/>
        </w:rPr>
        <w:t>ized 0.10</w:t>
      </w:r>
      <w:r w:rsidR="00F66CB6">
        <w:rPr>
          <w:rFonts w:ascii="Arial" w:hAnsi="Arial" w:cs="Arial"/>
        </w:rPr>
        <w:t>0</w:t>
      </w:r>
      <w:r w:rsidR="00686634">
        <w:rPr>
          <w:rFonts w:ascii="Arial" w:hAnsi="Arial" w:cs="Arial"/>
        </w:rPr>
        <w:t xml:space="preserve"> M</w:t>
      </w:r>
      <w:r w:rsidR="00E375A3" w:rsidRPr="00686634">
        <w:rPr>
          <w:rFonts w:ascii="Arial" w:hAnsi="Arial" w:cs="Arial"/>
        </w:rPr>
        <w:t xml:space="preserve"> </w:t>
      </w:r>
      <w:r w:rsidRPr="00686634">
        <w:rPr>
          <w:rFonts w:ascii="Arial" w:hAnsi="Arial" w:cs="Arial"/>
        </w:rPr>
        <w:t xml:space="preserve">NaOH </w:t>
      </w:r>
      <w:r w:rsidR="00E375A3" w:rsidRPr="00686634">
        <w:rPr>
          <w:rFonts w:ascii="Arial" w:hAnsi="Arial" w:cs="Arial"/>
        </w:rPr>
        <w:t>solution</w:t>
      </w:r>
      <w:r w:rsidR="00903896">
        <w:rPr>
          <w:rFonts w:ascii="Arial" w:hAnsi="Arial" w:cs="Arial"/>
        </w:rPr>
        <w:t xml:space="preserve"> (hold the buret with two hands and orient it horizontally</w:t>
      </w:r>
      <w:r w:rsidR="00935A2F">
        <w:rPr>
          <w:rFonts w:ascii="Arial" w:hAnsi="Arial" w:cs="Arial"/>
        </w:rPr>
        <w:t>;</w:t>
      </w:r>
      <w:r w:rsidR="002276A0">
        <w:rPr>
          <w:rFonts w:ascii="Arial" w:hAnsi="Arial" w:cs="Arial"/>
        </w:rPr>
        <w:t xml:space="preserve"> roll the buret and ensure the inside is completely wetted with the NaOH solution.)  </w:t>
      </w:r>
      <w:r w:rsidR="00523B31">
        <w:rPr>
          <w:rFonts w:ascii="Arial" w:hAnsi="Arial" w:cs="Arial"/>
        </w:rPr>
        <w:t>Let</w:t>
      </w:r>
      <w:r w:rsidR="00E375A3" w:rsidRPr="00686634">
        <w:rPr>
          <w:rFonts w:ascii="Arial" w:hAnsi="Arial" w:cs="Arial"/>
        </w:rPr>
        <w:t xml:space="preserve"> </w:t>
      </w:r>
      <w:r w:rsidR="00935A2F">
        <w:rPr>
          <w:rFonts w:ascii="Arial" w:hAnsi="Arial" w:cs="Arial"/>
        </w:rPr>
        <w:t xml:space="preserve">the </w:t>
      </w:r>
      <w:r w:rsidR="00E375A3" w:rsidRPr="00686634">
        <w:rPr>
          <w:rFonts w:ascii="Arial" w:hAnsi="Arial" w:cs="Arial"/>
        </w:rPr>
        <w:t xml:space="preserve">rinse </w:t>
      </w:r>
      <w:r w:rsidR="00523B31">
        <w:rPr>
          <w:rFonts w:ascii="Arial" w:hAnsi="Arial" w:cs="Arial"/>
        </w:rPr>
        <w:t xml:space="preserve">drain out </w:t>
      </w:r>
      <w:r w:rsidR="00E375A3" w:rsidRPr="00686634">
        <w:rPr>
          <w:rFonts w:ascii="Arial" w:hAnsi="Arial" w:cs="Arial"/>
        </w:rPr>
        <w:t>in</w:t>
      </w:r>
      <w:r w:rsidR="00686634">
        <w:rPr>
          <w:rFonts w:ascii="Arial" w:hAnsi="Arial" w:cs="Arial"/>
        </w:rPr>
        <w:t>to</w:t>
      </w:r>
      <w:r w:rsidR="00E375A3" w:rsidRPr="00686634">
        <w:rPr>
          <w:rFonts w:ascii="Arial" w:hAnsi="Arial" w:cs="Arial"/>
        </w:rPr>
        <w:t xml:space="preserve"> </w:t>
      </w:r>
      <w:r w:rsidR="00903896">
        <w:rPr>
          <w:rFonts w:ascii="Arial" w:hAnsi="Arial" w:cs="Arial"/>
        </w:rPr>
        <w:t>the</w:t>
      </w:r>
      <w:r w:rsidR="00686634">
        <w:rPr>
          <w:rFonts w:ascii="Arial" w:hAnsi="Arial" w:cs="Arial"/>
        </w:rPr>
        <w:t xml:space="preserve"> </w:t>
      </w:r>
      <w:r w:rsidR="00E61B80">
        <w:rPr>
          <w:rFonts w:ascii="Arial" w:hAnsi="Arial" w:cs="Arial"/>
        </w:rPr>
        <w:t xml:space="preserve">250 mL </w:t>
      </w:r>
      <w:r w:rsidR="00E375A3" w:rsidRPr="00686634">
        <w:rPr>
          <w:rFonts w:ascii="Arial" w:hAnsi="Arial" w:cs="Arial"/>
        </w:rPr>
        <w:t>beaker</w:t>
      </w:r>
      <w:r w:rsidR="00523B31">
        <w:rPr>
          <w:rFonts w:ascii="Arial" w:hAnsi="Arial" w:cs="Arial"/>
        </w:rPr>
        <w:t xml:space="preserve"> by opening the stopcock (valve)</w:t>
      </w:r>
      <w:r w:rsidR="00903896">
        <w:rPr>
          <w:rFonts w:ascii="Arial" w:hAnsi="Arial" w:cs="Arial"/>
        </w:rPr>
        <w:t xml:space="preserve">. </w:t>
      </w:r>
      <w:r w:rsidR="00E375A3" w:rsidRPr="00686634">
        <w:rPr>
          <w:rFonts w:ascii="Arial" w:hAnsi="Arial" w:cs="Arial"/>
        </w:rPr>
        <w:t xml:space="preserve">  </w:t>
      </w:r>
    </w:p>
    <w:p w14:paraId="6D6FBEB0" w14:textId="77777777" w:rsidR="00E61B80" w:rsidRDefault="00961A29" w:rsidP="00686634">
      <w:pPr>
        <w:pStyle w:val="ListParagraph"/>
        <w:numPr>
          <w:ilvl w:val="0"/>
          <w:numId w:val="1"/>
        </w:numPr>
        <w:ind w:left="360"/>
        <w:rPr>
          <w:rFonts w:ascii="Arial" w:hAnsi="Arial" w:cs="Arial"/>
        </w:rPr>
      </w:pPr>
      <w:r>
        <w:rPr>
          <w:rFonts w:ascii="Arial" w:hAnsi="Arial" w:cs="Arial"/>
        </w:rPr>
        <w:t xml:space="preserve">Clamp the </w:t>
      </w:r>
      <w:r w:rsidR="00E61B80">
        <w:rPr>
          <w:rFonts w:ascii="Arial" w:hAnsi="Arial" w:cs="Arial"/>
        </w:rPr>
        <w:t xml:space="preserve">buret </w:t>
      </w:r>
      <w:r>
        <w:rPr>
          <w:rFonts w:ascii="Arial" w:hAnsi="Arial" w:cs="Arial"/>
        </w:rPr>
        <w:t xml:space="preserve">in the buret clamp and fill </w:t>
      </w:r>
      <w:r w:rsidR="00E61B80">
        <w:rPr>
          <w:rFonts w:ascii="Arial" w:hAnsi="Arial" w:cs="Arial"/>
        </w:rPr>
        <w:t xml:space="preserve">with the NaOH solution </w:t>
      </w:r>
      <w:r w:rsidR="00E61B80" w:rsidRPr="00437BCB">
        <w:rPr>
          <w:rFonts w:ascii="Arial" w:hAnsi="Arial" w:cs="Arial"/>
          <w:b/>
        </w:rPr>
        <w:t>above</w:t>
      </w:r>
      <w:r w:rsidR="00E61B80">
        <w:rPr>
          <w:rFonts w:ascii="Arial" w:hAnsi="Arial" w:cs="Arial"/>
        </w:rPr>
        <w:t xml:space="preserve"> the 0.0</w:t>
      </w:r>
      <w:r w:rsidR="00F66CB6">
        <w:rPr>
          <w:rFonts w:ascii="Arial" w:hAnsi="Arial" w:cs="Arial"/>
        </w:rPr>
        <w:t>0</w:t>
      </w:r>
      <w:r w:rsidR="00E61B80">
        <w:rPr>
          <w:rFonts w:ascii="Arial" w:hAnsi="Arial" w:cs="Arial"/>
        </w:rPr>
        <w:t xml:space="preserve"> mL mark and carefully </w:t>
      </w:r>
      <w:r w:rsidR="00437BCB">
        <w:rPr>
          <w:rFonts w:ascii="Arial" w:hAnsi="Arial" w:cs="Arial"/>
        </w:rPr>
        <w:t>drain</w:t>
      </w:r>
      <w:r w:rsidR="00E61B80">
        <w:rPr>
          <w:rFonts w:ascii="Arial" w:hAnsi="Arial" w:cs="Arial"/>
        </w:rPr>
        <w:t xml:space="preserve"> the solution </w:t>
      </w:r>
      <w:r w:rsidR="00437BCB">
        <w:rPr>
          <w:rFonts w:ascii="Arial" w:hAnsi="Arial" w:cs="Arial"/>
        </w:rPr>
        <w:t xml:space="preserve">by opening the stopcock </w:t>
      </w:r>
      <w:r w:rsidR="00E61B80">
        <w:rPr>
          <w:rFonts w:ascii="Arial" w:hAnsi="Arial" w:cs="Arial"/>
        </w:rPr>
        <w:t>until the meniscus reaches 0.0</w:t>
      </w:r>
      <w:r w:rsidR="00F66CB6">
        <w:rPr>
          <w:rFonts w:ascii="Arial" w:hAnsi="Arial" w:cs="Arial"/>
        </w:rPr>
        <w:t>0</w:t>
      </w:r>
      <w:r w:rsidR="00E61B80">
        <w:rPr>
          <w:rFonts w:ascii="Arial" w:hAnsi="Arial" w:cs="Arial"/>
        </w:rPr>
        <w:t xml:space="preserve"> mL. </w:t>
      </w:r>
      <w:r>
        <w:rPr>
          <w:rFonts w:ascii="Arial" w:hAnsi="Arial" w:cs="Arial"/>
        </w:rPr>
        <w:t>Make sure the tip of the buret is filled with NaOH as well.</w:t>
      </w:r>
    </w:p>
    <w:p w14:paraId="72F3488A" w14:textId="77777777" w:rsidR="00961A29" w:rsidRDefault="00961A29" w:rsidP="00961A29">
      <w:pPr>
        <w:pStyle w:val="ListParagraph"/>
        <w:numPr>
          <w:ilvl w:val="0"/>
          <w:numId w:val="1"/>
        </w:numPr>
        <w:ind w:left="360"/>
        <w:rPr>
          <w:rFonts w:ascii="Arial" w:hAnsi="Arial" w:cs="Arial"/>
        </w:rPr>
      </w:pPr>
      <w:r>
        <w:rPr>
          <w:rFonts w:ascii="Arial" w:hAnsi="Arial" w:cs="Arial"/>
        </w:rPr>
        <w:t xml:space="preserve">Assemble titration apparatus as depicted in Figure 1.  </w:t>
      </w:r>
    </w:p>
    <w:p w14:paraId="7A32D7D5" w14:textId="77777777" w:rsidR="00256B41" w:rsidRDefault="00256B41" w:rsidP="00A97E60">
      <w:pPr>
        <w:rPr>
          <w:rFonts w:ascii="Arial" w:hAnsi="Arial" w:cs="Arial"/>
        </w:rPr>
      </w:pPr>
      <w:r>
        <w:rPr>
          <w:rFonts w:ascii="Arial" w:hAnsi="Arial" w:cs="Arial"/>
          <w:noProof/>
        </w:rPr>
        <w:drawing>
          <wp:anchor distT="0" distB="0" distL="114300" distR="114300" simplePos="0" relativeHeight="251663360" behindDoc="1" locked="0" layoutInCell="1" allowOverlap="1" wp14:anchorId="35A1A4B5" wp14:editId="15388F2B">
            <wp:simplePos x="0" y="0"/>
            <wp:positionH relativeFrom="margin">
              <wp:align>center</wp:align>
            </wp:positionH>
            <wp:positionV relativeFrom="paragraph">
              <wp:posOffset>98591</wp:posOffset>
            </wp:positionV>
            <wp:extent cx="3570136" cy="2569808"/>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xalic acid titration 2.jpg"/>
                    <pic:cNvPicPr/>
                  </pic:nvPicPr>
                  <pic:blipFill rotWithShape="1">
                    <a:blip r:embed="rId11" cstate="print">
                      <a:extLst>
                        <a:ext uri="{28A0092B-C50C-407E-A947-70E740481C1C}">
                          <a14:useLocalDpi xmlns:a14="http://schemas.microsoft.com/office/drawing/2010/main" val="0"/>
                        </a:ext>
                      </a:extLst>
                    </a:blip>
                    <a:srcRect r="74286" b="71380"/>
                    <a:stretch/>
                  </pic:blipFill>
                  <pic:spPr bwMode="auto">
                    <a:xfrm>
                      <a:off x="0" y="0"/>
                      <a:ext cx="3570136" cy="2569808"/>
                    </a:xfrm>
                    <a:prstGeom prst="rect">
                      <a:avLst/>
                    </a:prstGeom>
                    <a:ln>
                      <a:noFill/>
                    </a:ln>
                    <a:extLst>
                      <a:ext uri="{53640926-AAD7-44D8-BBD7-CCE9431645EC}">
                        <a14:shadowObscured xmlns:a14="http://schemas.microsoft.com/office/drawing/2010/main"/>
                      </a:ext>
                    </a:extLst>
                  </pic:spPr>
                </pic:pic>
              </a:graphicData>
            </a:graphic>
          </wp:anchor>
        </w:drawing>
      </w:r>
    </w:p>
    <w:p w14:paraId="0B8EF068" w14:textId="77777777" w:rsidR="00256B41" w:rsidRDefault="00256B41" w:rsidP="00A97E60">
      <w:pPr>
        <w:rPr>
          <w:rFonts w:ascii="Arial" w:hAnsi="Arial" w:cs="Arial"/>
        </w:rPr>
      </w:pPr>
    </w:p>
    <w:p w14:paraId="05A97A29" w14:textId="77777777" w:rsidR="00256B41" w:rsidRDefault="00256B41" w:rsidP="00A97E60">
      <w:pPr>
        <w:rPr>
          <w:rFonts w:ascii="Arial" w:hAnsi="Arial" w:cs="Arial"/>
        </w:rPr>
      </w:pPr>
    </w:p>
    <w:p w14:paraId="51C02919" w14:textId="77777777" w:rsidR="00256B41" w:rsidRDefault="00256B41" w:rsidP="00A97E60">
      <w:pPr>
        <w:rPr>
          <w:rFonts w:ascii="Arial" w:hAnsi="Arial" w:cs="Arial"/>
        </w:rPr>
      </w:pPr>
    </w:p>
    <w:p w14:paraId="53F57262" w14:textId="77777777" w:rsidR="00256B41" w:rsidRDefault="00256B41" w:rsidP="00A97E60">
      <w:pPr>
        <w:rPr>
          <w:rFonts w:ascii="Arial" w:hAnsi="Arial" w:cs="Arial"/>
        </w:rPr>
      </w:pPr>
    </w:p>
    <w:p w14:paraId="0A31EC53" w14:textId="77777777" w:rsidR="00256B41" w:rsidRDefault="00256B41" w:rsidP="00A97E60">
      <w:pPr>
        <w:rPr>
          <w:rFonts w:ascii="Arial" w:hAnsi="Arial" w:cs="Arial"/>
        </w:rPr>
      </w:pPr>
    </w:p>
    <w:p w14:paraId="3843F402" w14:textId="77777777" w:rsidR="00256B41" w:rsidRDefault="00256B41" w:rsidP="00A97E60">
      <w:pPr>
        <w:rPr>
          <w:rFonts w:ascii="Arial" w:hAnsi="Arial" w:cs="Arial"/>
        </w:rPr>
      </w:pPr>
    </w:p>
    <w:p w14:paraId="21F4D1FC" w14:textId="77777777" w:rsidR="00256B41" w:rsidRDefault="00256B41" w:rsidP="00A97E60">
      <w:pPr>
        <w:rPr>
          <w:rFonts w:ascii="Arial" w:hAnsi="Arial" w:cs="Arial"/>
        </w:rPr>
      </w:pPr>
    </w:p>
    <w:p w14:paraId="4828818B" w14:textId="77777777" w:rsidR="00256B41" w:rsidRDefault="00256B41" w:rsidP="00A97E60">
      <w:pPr>
        <w:rPr>
          <w:rFonts w:ascii="Arial" w:hAnsi="Arial" w:cs="Arial"/>
        </w:rPr>
      </w:pPr>
    </w:p>
    <w:p w14:paraId="54FE98E5" w14:textId="77777777" w:rsidR="00256B41" w:rsidRDefault="00256B41" w:rsidP="00A97E60">
      <w:pPr>
        <w:rPr>
          <w:rFonts w:ascii="Arial" w:hAnsi="Arial" w:cs="Arial"/>
        </w:rPr>
      </w:pPr>
    </w:p>
    <w:p w14:paraId="463C7C82" w14:textId="77777777" w:rsidR="00256B41" w:rsidRDefault="00256B41" w:rsidP="00256B41">
      <w:pPr>
        <w:jc w:val="center"/>
        <w:rPr>
          <w:rFonts w:ascii="Arial" w:hAnsi="Arial" w:cs="Arial"/>
        </w:rPr>
      </w:pPr>
      <w:r>
        <w:rPr>
          <w:rFonts w:ascii="Arial" w:hAnsi="Arial" w:cs="Arial"/>
        </w:rPr>
        <w:t>Figure 2.  Titration of Oxalic acid with NaOH</w:t>
      </w:r>
    </w:p>
    <w:p w14:paraId="19814F9C" w14:textId="77777777" w:rsidR="00256B41" w:rsidRDefault="00256B41" w:rsidP="00A97E60">
      <w:pPr>
        <w:rPr>
          <w:rFonts w:ascii="Arial" w:hAnsi="Arial" w:cs="Arial"/>
        </w:rPr>
      </w:pPr>
    </w:p>
    <w:p w14:paraId="10D7D8FC" w14:textId="77777777" w:rsidR="002276A0" w:rsidRPr="00A97E60" w:rsidRDefault="00A97E60" w:rsidP="00A97E60">
      <w:pPr>
        <w:rPr>
          <w:rFonts w:ascii="Arial" w:hAnsi="Arial" w:cs="Arial"/>
        </w:rPr>
      </w:pPr>
      <w:r>
        <w:rPr>
          <w:rFonts w:ascii="Arial" w:hAnsi="Arial" w:cs="Arial"/>
        </w:rPr>
        <w:t>Titration</w:t>
      </w:r>
    </w:p>
    <w:p w14:paraId="43ABEFB2" w14:textId="77777777" w:rsidR="00D32109" w:rsidRDefault="00D32109" w:rsidP="00686634">
      <w:pPr>
        <w:pStyle w:val="ListParagraph"/>
        <w:numPr>
          <w:ilvl w:val="0"/>
          <w:numId w:val="1"/>
        </w:numPr>
        <w:ind w:left="360"/>
        <w:rPr>
          <w:rFonts w:ascii="Arial" w:hAnsi="Arial" w:cs="Arial"/>
        </w:rPr>
      </w:pPr>
      <w:r>
        <w:rPr>
          <w:rFonts w:ascii="Arial" w:hAnsi="Arial" w:cs="Arial"/>
        </w:rPr>
        <w:t>Record the initial pH of the solution</w:t>
      </w:r>
      <w:r w:rsidR="004B4515">
        <w:rPr>
          <w:rFonts w:ascii="Arial" w:hAnsi="Arial" w:cs="Arial"/>
        </w:rPr>
        <w:t xml:space="preserve"> in your data/observation section</w:t>
      </w:r>
      <w:r>
        <w:rPr>
          <w:rFonts w:ascii="Arial" w:hAnsi="Arial" w:cs="Arial"/>
        </w:rPr>
        <w:t>.</w:t>
      </w:r>
    </w:p>
    <w:p w14:paraId="361769B0" w14:textId="77777777" w:rsidR="00D32109" w:rsidRDefault="00D32109" w:rsidP="00686634">
      <w:pPr>
        <w:pStyle w:val="ListParagraph"/>
        <w:numPr>
          <w:ilvl w:val="0"/>
          <w:numId w:val="1"/>
        </w:numPr>
        <w:ind w:left="360"/>
        <w:rPr>
          <w:rFonts w:ascii="Arial" w:hAnsi="Arial" w:cs="Arial"/>
        </w:rPr>
      </w:pPr>
      <w:r>
        <w:rPr>
          <w:rFonts w:ascii="Arial" w:hAnsi="Arial" w:cs="Arial"/>
        </w:rPr>
        <w:t xml:space="preserve">Perform the titration adding the base </w:t>
      </w:r>
      <w:r w:rsidR="004B4515">
        <w:rPr>
          <w:rFonts w:ascii="Arial" w:hAnsi="Arial" w:cs="Arial"/>
        </w:rPr>
        <w:t>in</w:t>
      </w:r>
      <w:r>
        <w:rPr>
          <w:rFonts w:ascii="Arial" w:hAnsi="Arial" w:cs="Arial"/>
        </w:rPr>
        <w:t xml:space="preserve">to the acid. </w:t>
      </w:r>
      <w:r w:rsidR="00A97E60">
        <w:rPr>
          <w:rFonts w:ascii="Arial" w:hAnsi="Arial" w:cs="Arial"/>
        </w:rPr>
        <w:t xml:space="preserve"> Initially, small amounts (~0.5 mL) of NaOH can be added, pausing between additions to monitor changes in pH.  Most of the total volume of the titration is needed to get to pH 5.  </w:t>
      </w:r>
      <w:r w:rsidR="00A1057D">
        <w:rPr>
          <w:rFonts w:ascii="Arial" w:hAnsi="Arial" w:cs="Arial"/>
        </w:rPr>
        <w:t xml:space="preserve">Add the NaOH solution </w:t>
      </w:r>
      <w:r w:rsidR="00A1057D" w:rsidRPr="00A62163">
        <w:rPr>
          <w:rFonts w:ascii="Arial" w:hAnsi="Arial" w:cs="Arial"/>
          <w:u w:val="single"/>
        </w:rPr>
        <w:t>a few drops at a time</w:t>
      </w:r>
      <w:r w:rsidR="00A1057D">
        <w:rPr>
          <w:rFonts w:ascii="Arial" w:hAnsi="Arial" w:cs="Arial"/>
        </w:rPr>
        <w:t xml:space="preserve"> from this point on </w:t>
      </w:r>
      <w:r w:rsidR="00E75E77">
        <w:rPr>
          <w:rFonts w:ascii="Arial" w:hAnsi="Arial" w:cs="Arial"/>
        </w:rPr>
        <w:t xml:space="preserve">(pH 5) </w:t>
      </w:r>
      <w:r w:rsidR="00A1057D">
        <w:rPr>
          <w:rFonts w:ascii="Arial" w:hAnsi="Arial" w:cs="Arial"/>
        </w:rPr>
        <w:t>because</w:t>
      </w:r>
      <w:r w:rsidR="00E75E77">
        <w:rPr>
          <w:rFonts w:ascii="Arial" w:hAnsi="Arial" w:cs="Arial"/>
        </w:rPr>
        <w:t xml:space="preserve"> the</w:t>
      </w:r>
      <w:r w:rsidR="00A1057D">
        <w:rPr>
          <w:rFonts w:ascii="Arial" w:hAnsi="Arial" w:cs="Arial"/>
        </w:rPr>
        <w:t xml:space="preserve"> pH will change rapidly!  (Figure 2)</w:t>
      </w:r>
    </w:p>
    <w:p w14:paraId="3B3E5F9A" w14:textId="77777777" w:rsidR="00D32109" w:rsidRDefault="00D32109" w:rsidP="00686634">
      <w:pPr>
        <w:pStyle w:val="ListParagraph"/>
        <w:numPr>
          <w:ilvl w:val="0"/>
          <w:numId w:val="1"/>
        </w:numPr>
        <w:ind w:left="360"/>
        <w:rPr>
          <w:rFonts w:ascii="Arial" w:hAnsi="Arial" w:cs="Arial"/>
        </w:rPr>
      </w:pPr>
      <w:r>
        <w:rPr>
          <w:rFonts w:ascii="Arial" w:hAnsi="Arial" w:cs="Arial"/>
        </w:rPr>
        <w:t>Record any observations in your data section (qualitative data.)</w:t>
      </w:r>
      <w:r w:rsidR="00E75E77">
        <w:rPr>
          <w:rFonts w:ascii="Arial" w:hAnsi="Arial" w:cs="Arial"/>
        </w:rPr>
        <w:t xml:space="preserve">  </w:t>
      </w:r>
    </w:p>
    <w:p w14:paraId="62E6688A" w14:textId="77777777" w:rsidR="00D32109" w:rsidRDefault="00D32109" w:rsidP="00686634">
      <w:pPr>
        <w:pStyle w:val="ListParagraph"/>
        <w:numPr>
          <w:ilvl w:val="0"/>
          <w:numId w:val="1"/>
        </w:numPr>
        <w:ind w:left="360"/>
        <w:rPr>
          <w:rFonts w:ascii="Arial" w:hAnsi="Arial" w:cs="Arial"/>
        </w:rPr>
      </w:pPr>
      <w:r>
        <w:rPr>
          <w:rFonts w:ascii="Arial" w:hAnsi="Arial" w:cs="Arial"/>
        </w:rPr>
        <w:lastRenderedPageBreak/>
        <w:t>Record the volume of NaOH required to reach the pH 8.</w:t>
      </w:r>
      <w:r w:rsidR="00A1057D">
        <w:rPr>
          <w:rFonts w:ascii="Arial" w:hAnsi="Arial" w:cs="Arial"/>
        </w:rPr>
        <w:t>3</w:t>
      </w:r>
      <w:r>
        <w:rPr>
          <w:rFonts w:ascii="Arial" w:hAnsi="Arial" w:cs="Arial"/>
        </w:rPr>
        <w:t>0</w:t>
      </w:r>
      <w:r w:rsidR="00256B41">
        <w:rPr>
          <w:rFonts w:ascii="Arial" w:hAnsi="Arial" w:cs="Arial"/>
        </w:rPr>
        <w:t>.</w:t>
      </w:r>
      <w:r>
        <w:rPr>
          <w:rFonts w:ascii="Arial" w:hAnsi="Arial" w:cs="Arial"/>
        </w:rPr>
        <w:t xml:space="preserve"> </w:t>
      </w:r>
      <w:r w:rsidR="00256B41">
        <w:rPr>
          <w:rFonts w:ascii="Arial" w:hAnsi="Arial" w:cs="Arial"/>
        </w:rPr>
        <w:t xml:space="preserve"> This </w:t>
      </w:r>
      <w:r w:rsidR="00A06961">
        <w:rPr>
          <w:rFonts w:ascii="Arial" w:hAnsi="Arial" w:cs="Arial"/>
        </w:rPr>
        <w:t xml:space="preserve">point in the titration </w:t>
      </w:r>
      <w:r w:rsidR="00256B41">
        <w:rPr>
          <w:rFonts w:ascii="Arial" w:hAnsi="Arial" w:cs="Arial"/>
        </w:rPr>
        <w:t>is the final equivalence point for the acid-base reaction.</w:t>
      </w:r>
    </w:p>
    <w:p w14:paraId="3C456EEB" w14:textId="77777777" w:rsidR="00D32109" w:rsidRDefault="00D32109" w:rsidP="00686634">
      <w:pPr>
        <w:pStyle w:val="ListParagraph"/>
        <w:numPr>
          <w:ilvl w:val="0"/>
          <w:numId w:val="1"/>
        </w:numPr>
        <w:ind w:left="360"/>
        <w:rPr>
          <w:rFonts w:ascii="Arial" w:hAnsi="Arial" w:cs="Arial"/>
        </w:rPr>
      </w:pPr>
      <w:r>
        <w:rPr>
          <w:rFonts w:ascii="Arial" w:hAnsi="Arial" w:cs="Arial"/>
        </w:rPr>
        <w:t xml:space="preserve">Record the volume of NaOH </w:t>
      </w:r>
      <w:r w:rsidR="00A1057D">
        <w:rPr>
          <w:rFonts w:ascii="Arial" w:hAnsi="Arial" w:cs="Arial"/>
        </w:rPr>
        <w:t xml:space="preserve">required </w:t>
      </w:r>
      <w:r>
        <w:rPr>
          <w:rFonts w:ascii="Arial" w:hAnsi="Arial" w:cs="Arial"/>
        </w:rPr>
        <w:t xml:space="preserve">to </w:t>
      </w:r>
      <w:r w:rsidR="00A1057D">
        <w:rPr>
          <w:rFonts w:ascii="Arial" w:hAnsi="Arial" w:cs="Arial"/>
        </w:rPr>
        <w:t>cause</w:t>
      </w:r>
      <w:r>
        <w:rPr>
          <w:rFonts w:ascii="Arial" w:hAnsi="Arial" w:cs="Arial"/>
        </w:rPr>
        <w:t xml:space="preserve"> the solution </w:t>
      </w:r>
      <w:r w:rsidR="00A1057D">
        <w:rPr>
          <w:rFonts w:ascii="Arial" w:hAnsi="Arial" w:cs="Arial"/>
        </w:rPr>
        <w:t xml:space="preserve">to become </w:t>
      </w:r>
      <w:r>
        <w:rPr>
          <w:rFonts w:ascii="Arial" w:hAnsi="Arial" w:cs="Arial"/>
        </w:rPr>
        <w:t xml:space="preserve">light pink (must persist for 1 min.)  </w:t>
      </w:r>
    </w:p>
    <w:p w14:paraId="4EBCFFB7" w14:textId="77777777" w:rsidR="00D32109" w:rsidRDefault="00256B41" w:rsidP="00686634">
      <w:pPr>
        <w:pStyle w:val="ListParagraph"/>
        <w:numPr>
          <w:ilvl w:val="0"/>
          <w:numId w:val="1"/>
        </w:numPr>
        <w:ind w:left="360"/>
        <w:rPr>
          <w:rFonts w:ascii="Arial" w:hAnsi="Arial" w:cs="Arial"/>
        </w:rPr>
      </w:pPr>
      <w:r>
        <w:rPr>
          <w:rFonts w:ascii="Arial" w:hAnsi="Arial" w:cs="Arial"/>
        </w:rPr>
        <w:t xml:space="preserve">Since all the oxalic acid has been reacted with NaOH (neutralized), </w:t>
      </w:r>
      <w:r w:rsidR="00F55EE5">
        <w:rPr>
          <w:rFonts w:ascii="Arial" w:hAnsi="Arial" w:cs="Arial"/>
        </w:rPr>
        <w:t xml:space="preserve">remove and rinse magnetic stirrer.  Remove and rinse pH probe.  </w:t>
      </w:r>
      <w:r w:rsidR="002A71D0">
        <w:rPr>
          <w:rFonts w:ascii="Arial" w:hAnsi="Arial" w:cs="Arial"/>
        </w:rPr>
        <w:t xml:space="preserve">The trial may be disposed </w:t>
      </w:r>
      <w:r w:rsidR="00E75E77">
        <w:rPr>
          <w:rFonts w:ascii="Arial" w:hAnsi="Arial" w:cs="Arial"/>
        </w:rPr>
        <w:t xml:space="preserve">of </w:t>
      </w:r>
      <w:r w:rsidR="002A71D0">
        <w:rPr>
          <w:rFonts w:ascii="Arial" w:hAnsi="Arial" w:cs="Arial"/>
        </w:rPr>
        <w:t xml:space="preserve">down the drain.  </w:t>
      </w:r>
    </w:p>
    <w:p w14:paraId="43AB0139" w14:textId="77777777" w:rsidR="00F55EE5" w:rsidRDefault="00F55EE5" w:rsidP="00686634">
      <w:pPr>
        <w:pStyle w:val="ListParagraph"/>
        <w:numPr>
          <w:ilvl w:val="0"/>
          <w:numId w:val="1"/>
        </w:numPr>
        <w:ind w:left="360"/>
        <w:rPr>
          <w:rFonts w:ascii="Arial" w:hAnsi="Arial" w:cs="Arial"/>
        </w:rPr>
      </w:pPr>
      <w:r>
        <w:rPr>
          <w:rFonts w:ascii="Arial" w:hAnsi="Arial" w:cs="Arial"/>
        </w:rPr>
        <w:t>Titrate remaining oxalic acid</w:t>
      </w:r>
      <w:r w:rsidR="006B7814">
        <w:rPr>
          <w:rFonts w:ascii="Arial" w:hAnsi="Arial" w:cs="Arial"/>
        </w:rPr>
        <w:t xml:space="preserve"> solutions</w:t>
      </w:r>
      <w:r>
        <w:rPr>
          <w:rFonts w:ascii="Arial" w:hAnsi="Arial" w:cs="Arial"/>
        </w:rPr>
        <w:t xml:space="preserve"> (trials 2 and 3).  Trial 2 can be performed without adding addition</w:t>
      </w:r>
      <w:r w:rsidR="006B7814">
        <w:rPr>
          <w:rFonts w:ascii="Arial" w:hAnsi="Arial" w:cs="Arial"/>
        </w:rPr>
        <w:t>al</w:t>
      </w:r>
      <w:r>
        <w:rPr>
          <w:rFonts w:ascii="Arial" w:hAnsi="Arial" w:cs="Arial"/>
        </w:rPr>
        <w:t xml:space="preserve"> NaOH solution to the buret.  </w:t>
      </w:r>
      <w:r w:rsidR="006B7814">
        <w:rPr>
          <w:rFonts w:ascii="Arial" w:hAnsi="Arial" w:cs="Arial"/>
        </w:rPr>
        <w:t>Record the</w:t>
      </w:r>
      <w:r w:rsidR="006D4AD5">
        <w:rPr>
          <w:rFonts w:ascii="Arial" w:hAnsi="Arial" w:cs="Arial"/>
        </w:rPr>
        <w:t xml:space="preserve"> current volume reading as the initial volume</w:t>
      </w:r>
      <w:r w:rsidR="002A71D0">
        <w:rPr>
          <w:rFonts w:ascii="Arial" w:hAnsi="Arial" w:cs="Arial"/>
        </w:rPr>
        <w:t xml:space="preserve"> and proceed</w:t>
      </w:r>
      <w:r w:rsidR="006D4AD5">
        <w:rPr>
          <w:rFonts w:ascii="Arial" w:hAnsi="Arial" w:cs="Arial"/>
        </w:rPr>
        <w:t xml:space="preserve">. </w:t>
      </w:r>
      <w:r>
        <w:rPr>
          <w:rFonts w:ascii="Arial" w:hAnsi="Arial" w:cs="Arial"/>
        </w:rPr>
        <w:t xml:space="preserve"> Since you know the approximate volume of NaOH required, you </w:t>
      </w:r>
      <w:r w:rsidR="00256B41">
        <w:rPr>
          <w:rFonts w:ascii="Arial" w:hAnsi="Arial" w:cs="Arial"/>
        </w:rPr>
        <w:t>can</w:t>
      </w:r>
      <w:r>
        <w:rPr>
          <w:rFonts w:ascii="Arial" w:hAnsi="Arial" w:cs="Arial"/>
        </w:rPr>
        <w:t xml:space="preserve"> adjust your addition of NaOH accordingly. </w:t>
      </w:r>
    </w:p>
    <w:p w14:paraId="125AB736" w14:textId="77777777" w:rsidR="00F55EE5" w:rsidRPr="00686634" w:rsidRDefault="009957A0" w:rsidP="00686634">
      <w:pPr>
        <w:pStyle w:val="ListParagraph"/>
        <w:numPr>
          <w:ilvl w:val="0"/>
          <w:numId w:val="1"/>
        </w:numPr>
        <w:ind w:left="360"/>
        <w:rPr>
          <w:rFonts w:ascii="Arial" w:hAnsi="Arial" w:cs="Arial"/>
        </w:rPr>
      </w:pPr>
      <w:r>
        <w:rPr>
          <w:rFonts w:ascii="Arial" w:hAnsi="Arial" w:cs="Arial"/>
        </w:rPr>
        <w:t>Additional trial(s) may be performed if necessary.</w:t>
      </w:r>
    </w:p>
    <w:p w14:paraId="3D333B61" w14:textId="77777777" w:rsidR="00196D80" w:rsidRDefault="00196D80">
      <w:pPr>
        <w:rPr>
          <w:rFonts w:ascii="Arial" w:hAnsi="Arial" w:cs="Arial"/>
        </w:rPr>
      </w:pPr>
    </w:p>
    <w:p w14:paraId="7179CAE2" w14:textId="77777777" w:rsidR="00E375A3" w:rsidRDefault="00E375A3">
      <w:pPr>
        <w:rPr>
          <w:rFonts w:ascii="Arial" w:hAnsi="Arial" w:cs="Arial"/>
        </w:rPr>
      </w:pPr>
    </w:p>
    <w:p w14:paraId="6869275A" w14:textId="77777777" w:rsidR="00E75243" w:rsidRPr="000065CE" w:rsidRDefault="00E75243">
      <w:pPr>
        <w:rPr>
          <w:rFonts w:ascii="Arial" w:hAnsi="Arial" w:cs="Arial"/>
          <w:b/>
        </w:rPr>
      </w:pPr>
      <w:r w:rsidRPr="000065CE">
        <w:rPr>
          <w:rFonts w:ascii="Arial" w:hAnsi="Arial" w:cs="Arial"/>
          <w:b/>
        </w:rPr>
        <w:t>Calculations</w:t>
      </w:r>
    </w:p>
    <w:p w14:paraId="25178D3A" w14:textId="77777777" w:rsidR="00F55EE5" w:rsidRDefault="00F55EE5">
      <w:pPr>
        <w:rPr>
          <w:rFonts w:ascii="Arial" w:hAnsi="Arial" w:cs="Arial"/>
        </w:rPr>
      </w:pPr>
      <w:r>
        <w:rPr>
          <w:rFonts w:ascii="Arial" w:hAnsi="Arial" w:cs="Arial"/>
        </w:rPr>
        <w:t>Once the three titrations are complete, perform the calculations necessary to complete the data table</w:t>
      </w:r>
      <w:r w:rsidR="00315B9E">
        <w:rPr>
          <w:rFonts w:ascii="Arial" w:hAnsi="Arial" w:cs="Arial"/>
        </w:rPr>
        <w:t xml:space="preserve"> 1</w:t>
      </w:r>
      <w:r>
        <w:rPr>
          <w:rFonts w:ascii="Arial" w:hAnsi="Arial" w:cs="Arial"/>
        </w:rPr>
        <w:t>.  The ‘technical grade’ oxalic acid is labeled as 85% by mass oxalic acid.  Use your dat</w:t>
      </w:r>
      <w:r w:rsidR="006B7814">
        <w:rPr>
          <w:rFonts w:ascii="Arial" w:hAnsi="Arial" w:cs="Arial"/>
        </w:rPr>
        <w:t xml:space="preserve">a to calculate the experimentally determined mass of oxalic acid and </w:t>
      </w:r>
      <w:r>
        <w:rPr>
          <w:rFonts w:ascii="Arial" w:hAnsi="Arial" w:cs="Arial"/>
        </w:rPr>
        <w:t xml:space="preserve">percent by mass (equation </w:t>
      </w:r>
      <w:r w:rsidR="00315B9E">
        <w:rPr>
          <w:rFonts w:ascii="Arial" w:hAnsi="Arial" w:cs="Arial"/>
        </w:rPr>
        <w:t>2</w:t>
      </w:r>
      <w:r>
        <w:rPr>
          <w:rFonts w:ascii="Arial" w:hAnsi="Arial" w:cs="Arial"/>
        </w:rPr>
        <w:t>)</w:t>
      </w:r>
      <w:r w:rsidR="00A62163">
        <w:rPr>
          <w:rFonts w:ascii="Arial" w:hAnsi="Arial" w:cs="Arial"/>
        </w:rPr>
        <w:t xml:space="preserve"> for each trial</w:t>
      </w:r>
      <w:r>
        <w:rPr>
          <w:rFonts w:ascii="Arial" w:hAnsi="Arial" w:cs="Arial"/>
        </w:rPr>
        <w:t xml:space="preserve">.  Calculate the average and standard deviation of your </w:t>
      </w:r>
      <w:r w:rsidR="00315B9E">
        <w:rPr>
          <w:rFonts w:ascii="Arial" w:hAnsi="Arial" w:cs="Arial"/>
        </w:rPr>
        <w:t>trials</w:t>
      </w:r>
      <w:r>
        <w:rPr>
          <w:rFonts w:ascii="Arial" w:hAnsi="Arial" w:cs="Arial"/>
        </w:rPr>
        <w:t xml:space="preserve"> for inclusion in your lab report.  </w:t>
      </w:r>
      <w:r w:rsidR="00667F2C">
        <w:rPr>
          <w:rFonts w:ascii="Arial" w:hAnsi="Arial" w:cs="Arial"/>
        </w:rPr>
        <w:t>Calculate the percent error of your average percent by mass compared to the 85% by mass on the label (theoretical value).</w:t>
      </w:r>
    </w:p>
    <w:p w14:paraId="1391A245" w14:textId="77777777" w:rsidR="00F55EE5" w:rsidRDefault="00F55EE5">
      <w:pPr>
        <w:rPr>
          <w:rFonts w:ascii="Arial" w:hAnsi="Arial" w:cs="Arial"/>
        </w:rPr>
      </w:pPr>
    </w:p>
    <w:p w14:paraId="550AED62" w14:textId="77777777" w:rsidR="00E75243" w:rsidRPr="00F55EE5" w:rsidRDefault="00E75243">
      <w:pPr>
        <w:rPr>
          <w:rFonts w:ascii="Arial" w:hAnsi="Arial" w:cs="Arial"/>
          <w:b/>
        </w:rPr>
      </w:pPr>
      <w:r w:rsidRPr="00F55EE5">
        <w:rPr>
          <w:rFonts w:ascii="Arial" w:hAnsi="Arial" w:cs="Arial"/>
          <w:b/>
        </w:rPr>
        <w:t>Lab Report</w:t>
      </w:r>
    </w:p>
    <w:p w14:paraId="1F41AAE9" w14:textId="77777777" w:rsidR="00E75243" w:rsidRDefault="00315B9E">
      <w:pPr>
        <w:rPr>
          <w:rFonts w:ascii="Arial" w:hAnsi="Arial" w:cs="Arial"/>
        </w:rPr>
      </w:pPr>
      <w:r>
        <w:rPr>
          <w:rFonts w:ascii="Arial" w:hAnsi="Arial" w:cs="Arial"/>
        </w:rPr>
        <w:t xml:space="preserve">Submit a </w:t>
      </w:r>
      <w:r w:rsidR="00667F2C">
        <w:rPr>
          <w:rFonts w:ascii="Arial" w:hAnsi="Arial" w:cs="Arial"/>
        </w:rPr>
        <w:t>typed report for this experiment as described in the syllabus.</w:t>
      </w:r>
    </w:p>
    <w:p w14:paraId="35466C1C" w14:textId="77777777" w:rsidR="00F55EE5" w:rsidRDefault="00F55EE5">
      <w:pPr>
        <w:rPr>
          <w:rFonts w:ascii="Arial" w:hAnsi="Arial" w:cs="Arial"/>
        </w:rPr>
      </w:pPr>
    </w:p>
    <w:p w14:paraId="69AE423D" w14:textId="77777777" w:rsidR="00E75243" w:rsidRPr="00F55EE5" w:rsidRDefault="00E75243">
      <w:pPr>
        <w:rPr>
          <w:rFonts w:ascii="Arial" w:hAnsi="Arial" w:cs="Arial"/>
          <w:b/>
        </w:rPr>
      </w:pPr>
      <w:r w:rsidRPr="00F55EE5">
        <w:rPr>
          <w:rFonts w:ascii="Arial" w:hAnsi="Arial" w:cs="Arial"/>
          <w:b/>
        </w:rPr>
        <w:t>Questions</w:t>
      </w:r>
      <w:r w:rsidR="00D17EE8">
        <w:rPr>
          <w:rFonts w:ascii="Arial" w:hAnsi="Arial" w:cs="Arial"/>
          <w:b/>
        </w:rPr>
        <w:t xml:space="preserve"> to address in your lab report</w:t>
      </w:r>
      <w:r w:rsidRPr="00F55EE5">
        <w:rPr>
          <w:rFonts w:ascii="Arial" w:hAnsi="Arial" w:cs="Arial"/>
          <w:b/>
        </w:rPr>
        <w:t>:</w:t>
      </w:r>
    </w:p>
    <w:p w14:paraId="5D3016B8" w14:textId="77777777" w:rsidR="009957A0" w:rsidRDefault="00D17EE8">
      <w:pPr>
        <w:rPr>
          <w:rFonts w:ascii="Arial" w:hAnsi="Arial" w:cs="Arial"/>
        </w:rPr>
      </w:pPr>
      <w:r>
        <w:rPr>
          <w:rFonts w:ascii="Arial" w:hAnsi="Arial" w:cs="Arial"/>
        </w:rPr>
        <w:t>1</w:t>
      </w:r>
      <w:r w:rsidR="009957A0">
        <w:rPr>
          <w:rFonts w:ascii="Arial" w:hAnsi="Arial" w:cs="Arial"/>
        </w:rPr>
        <w:t xml:space="preserve">a) </w:t>
      </w:r>
      <w:r>
        <w:rPr>
          <w:rFonts w:ascii="Arial" w:hAnsi="Arial" w:cs="Arial"/>
        </w:rPr>
        <w:t xml:space="preserve">Discuss the </w:t>
      </w:r>
      <w:r w:rsidR="00A62163">
        <w:rPr>
          <w:rFonts w:ascii="Arial" w:hAnsi="Arial" w:cs="Arial"/>
        </w:rPr>
        <w:t xml:space="preserve">final </w:t>
      </w:r>
      <w:r>
        <w:rPr>
          <w:rFonts w:ascii="Arial" w:hAnsi="Arial" w:cs="Arial"/>
        </w:rPr>
        <w:t xml:space="preserve">equivalence point of this titration.  </w:t>
      </w:r>
      <w:r w:rsidR="00667F2C">
        <w:rPr>
          <w:rFonts w:ascii="Arial" w:hAnsi="Arial" w:cs="Arial"/>
        </w:rPr>
        <w:t>Why is the final equivalence point pH 8.3 and not pH 7.0?</w:t>
      </w:r>
    </w:p>
    <w:p w14:paraId="18E474A7" w14:textId="77777777" w:rsidR="009957A0" w:rsidRDefault="009957A0">
      <w:pPr>
        <w:rPr>
          <w:rFonts w:ascii="Arial" w:hAnsi="Arial" w:cs="Arial"/>
        </w:rPr>
      </w:pPr>
      <w:r>
        <w:rPr>
          <w:rFonts w:ascii="Arial" w:hAnsi="Arial" w:cs="Arial"/>
        </w:rPr>
        <w:t xml:space="preserve">b) </w:t>
      </w:r>
      <w:r w:rsidR="00D17EE8">
        <w:rPr>
          <w:rFonts w:ascii="Arial" w:hAnsi="Arial" w:cs="Arial"/>
        </w:rPr>
        <w:t xml:space="preserve">Did the indicator change color at pH 7.0 or a different pH value.  </w:t>
      </w:r>
    </w:p>
    <w:p w14:paraId="0F5BDC0D" w14:textId="77777777" w:rsidR="00E75243" w:rsidRDefault="009957A0">
      <w:pPr>
        <w:rPr>
          <w:rFonts w:ascii="Arial" w:hAnsi="Arial" w:cs="Arial"/>
        </w:rPr>
      </w:pPr>
      <w:r>
        <w:rPr>
          <w:rFonts w:ascii="Arial" w:hAnsi="Arial" w:cs="Arial"/>
        </w:rPr>
        <w:t xml:space="preserve">c) </w:t>
      </w:r>
      <w:r w:rsidR="00D17EE8">
        <w:rPr>
          <w:rFonts w:ascii="Arial" w:hAnsi="Arial" w:cs="Arial"/>
        </w:rPr>
        <w:t xml:space="preserve">Explain which equivalence point detection method was more accurate at identifying the </w:t>
      </w:r>
      <w:r w:rsidR="00A62163">
        <w:rPr>
          <w:rFonts w:ascii="Arial" w:hAnsi="Arial" w:cs="Arial"/>
        </w:rPr>
        <w:t xml:space="preserve">final </w:t>
      </w:r>
      <w:r w:rsidR="00D17EE8">
        <w:rPr>
          <w:rFonts w:ascii="Arial" w:hAnsi="Arial" w:cs="Arial"/>
        </w:rPr>
        <w:t>equivalence point.</w:t>
      </w:r>
    </w:p>
    <w:p w14:paraId="521586BC" w14:textId="77777777" w:rsidR="009957A0" w:rsidRDefault="009957A0">
      <w:pPr>
        <w:rPr>
          <w:rFonts w:ascii="Arial" w:hAnsi="Arial" w:cs="Arial"/>
        </w:rPr>
      </w:pPr>
    </w:p>
    <w:p w14:paraId="1EDEB3FD" w14:textId="77777777" w:rsidR="00D17EE8" w:rsidRDefault="00D17EE8">
      <w:pPr>
        <w:rPr>
          <w:rFonts w:ascii="Arial" w:hAnsi="Arial" w:cs="Arial"/>
        </w:rPr>
      </w:pPr>
      <w:r>
        <w:rPr>
          <w:rFonts w:ascii="Arial" w:hAnsi="Arial" w:cs="Arial"/>
        </w:rPr>
        <w:t>2</w:t>
      </w:r>
      <w:r w:rsidR="008D073E">
        <w:rPr>
          <w:rFonts w:ascii="Arial" w:hAnsi="Arial" w:cs="Arial"/>
        </w:rPr>
        <w:t>.</w:t>
      </w:r>
      <w:r>
        <w:rPr>
          <w:rFonts w:ascii="Arial" w:hAnsi="Arial" w:cs="Arial"/>
        </w:rPr>
        <w:t xml:space="preserve"> Are your results precise?  Comment on sources of error that contribute to the precision of the results.</w:t>
      </w:r>
    </w:p>
    <w:p w14:paraId="60ABB4A5" w14:textId="77777777" w:rsidR="009957A0" w:rsidRDefault="009957A0">
      <w:pPr>
        <w:rPr>
          <w:rFonts w:ascii="Arial" w:hAnsi="Arial" w:cs="Arial"/>
        </w:rPr>
      </w:pPr>
    </w:p>
    <w:p w14:paraId="363DFF93" w14:textId="77777777" w:rsidR="00D17EE8" w:rsidRDefault="00D17EE8">
      <w:pPr>
        <w:rPr>
          <w:rFonts w:ascii="Arial" w:hAnsi="Arial" w:cs="Arial"/>
        </w:rPr>
      </w:pPr>
      <w:r>
        <w:rPr>
          <w:rFonts w:ascii="Arial" w:hAnsi="Arial" w:cs="Arial"/>
        </w:rPr>
        <w:t>3</w:t>
      </w:r>
      <w:r w:rsidR="008D073E">
        <w:rPr>
          <w:rFonts w:ascii="Arial" w:hAnsi="Arial" w:cs="Arial"/>
        </w:rPr>
        <w:t>.</w:t>
      </w:r>
      <w:r>
        <w:rPr>
          <w:rFonts w:ascii="Arial" w:hAnsi="Arial" w:cs="Arial"/>
        </w:rPr>
        <w:t xml:space="preserve"> Discuss the accuracy of your results compared to the label: 85% by mass oxalic acid.</w:t>
      </w:r>
      <w:r w:rsidR="00F97215">
        <w:rPr>
          <w:rFonts w:ascii="Arial" w:hAnsi="Arial" w:cs="Arial"/>
        </w:rPr>
        <w:t xml:space="preserve">  (Use the 95% C. I. when </w:t>
      </w:r>
      <w:r w:rsidR="00A62163">
        <w:rPr>
          <w:rFonts w:ascii="Arial" w:hAnsi="Arial" w:cs="Arial"/>
        </w:rPr>
        <w:t>analyzing</w:t>
      </w:r>
      <w:r w:rsidR="00F97215">
        <w:rPr>
          <w:rFonts w:ascii="Arial" w:hAnsi="Arial" w:cs="Arial"/>
        </w:rPr>
        <w:t xml:space="preserve"> your results.)</w:t>
      </w:r>
    </w:p>
    <w:p w14:paraId="038277E2" w14:textId="77777777" w:rsidR="00D17EE8" w:rsidRDefault="00D17EE8">
      <w:pPr>
        <w:rPr>
          <w:rFonts w:ascii="Arial" w:hAnsi="Arial" w:cs="Arial"/>
        </w:rPr>
      </w:pPr>
    </w:p>
    <w:p w14:paraId="3F3DC589" w14:textId="77777777" w:rsidR="00D17EE8" w:rsidRPr="008D073E" w:rsidRDefault="00D17EE8">
      <w:pPr>
        <w:rPr>
          <w:rFonts w:ascii="Arial" w:hAnsi="Arial" w:cs="Arial"/>
          <w:b/>
        </w:rPr>
      </w:pPr>
      <w:r w:rsidRPr="008D073E">
        <w:rPr>
          <w:rFonts w:ascii="Arial" w:hAnsi="Arial" w:cs="Arial"/>
          <w:b/>
        </w:rPr>
        <w:lastRenderedPageBreak/>
        <w:t>Materials and equipment:</w:t>
      </w:r>
    </w:p>
    <w:p w14:paraId="3FCFE798" w14:textId="77777777" w:rsidR="00925C2B" w:rsidRDefault="00925C2B">
      <w:pPr>
        <w:rPr>
          <w:rFonts w:ascii="Arial" w:hAnsi="Arial" w:cs="Arial"/>
        </w:rPr>
      </w:pPr>
      <w:r>
        <w:rPr>
          <w:rFonts w:ascii="Arial" w:hAnsi="Arial" w:cs="Arial"/>
        </w:rPr>
        <w:t>each student will require:</w:t>
      </w:r>
      <w:r w:rsidR="00A62163">
        <w:rPr>
          <w:rFonts w:ascii="Arial" w:hAnsi="Arial" w:cs="Arial"/>
        </w:rPr>
        <w:t xml:space="preserve"> </w:t>
      </w:r>
    </w:p>
    <w:p w14:paraId="25F48F5B" w14:textId="77777777" w:rsidR="00A62163" w:rsidRDefault="00A62163">
      <w:pPr>
        <w:rPr>
          <w:rFonts w:ascii="Arial" w:hAnsi="Arial" w:cs="Arial"/>
        </w:rPr>
      </w:pPr>
      <w:r>
        <w:rPr>
          <w:rFonts w:ascii="Arial" w:hAnsi="Arial" w:cs="Arial"/>
        </w:rPr>
        <w:t>Oxalic acid (technical grade, 85%)  (~ 600 mg)</w:t>
      </w:r>
    </w:p>
    <w:p w14:paraId="322C676F" w14:textId="77777777" w:rsidR="00925C2B" w:rsidRDefault="008D073E">
      <w:pPr>
        <w:rPr>
          <w:rFonts w:ascii="Arial" w:hAnsi="Arial" w:cs="Arial"/>
        </w:rPr>
      </w:pPr>
      <w:r>
        <w:rPr>
          <w:rFonts w:ascii="Arial" w:hAnsi="Arial" w:cs="Arial"/>
        </w:rPr>
        <w:t>0.100 M NaOH</w:t>
      </w:r>
      <w:r w:rsidR="00925C2B">
        <w:rPr>
          <w:rFonts w:ascii="Arial" w:hAnsi="Arial" w:cs="Arial"/>
        </w:rPr>
        <w:t xml:space="preserve"> (~ 80 - 100 mL) </w:t>
      </w:r>
      <w:r w:rsidR="00925C2B">
        <w:rPr>
          <w:rFonts w:ascii="Arial" w:hAnsi="Arial" w:cs="Arial"/>
        </w:rPr>
        <w:tab/>
      </w:r>
      <w:r w:rsidR="00A62163">
        <w:rPr>
          <w:rFonts w:ascii="Arial" w:hAnsi="Arial" w:cs="Arial"/>
        </w:rPr>
        <w:tab/>
      </w:r>
      <w:r w:rsidR="00925C2B">
        <w:rPr>
          <w:rFonts w:ascii="Arial" w:hAnsi="Arial" w:cs="Arial"/>
        </w:rPr>
        <w:t>Phenolphthalein</w:t>
      </w:r>
    </w:p>
    <w:p w14:paraId="6C88CAD7" w14:textId="77777777" w:rsidR="008D073E" w:rsidRDefault="00925C2B">
      <w:pPr>
        <w:rPr>
          <w:rFonts w:ascii="Arial" w:hAnsi="Arial" w:cs="Arial"/>
        </w:rPr>
      </w:pPr>
      <w:r>
        <w:rPr>
          <w:rFonts w:ascii="Arial" w:hAnsi="Arial" w:cs="Arial"/>
        </w:rPr>
        <w:t>1 - 250 mL beaker</w:t>
      </w:r>
      <w:r w:rsidR="008D073E">
        <w:rPr>
          <w:rFonts w:ascii="Arial" w:hAnsi="Arial" w:cs="Arial"/>
        </w:rPr>
        <w:tab/>
      </w:r>
      <w:r>
        <w:rPr>
          <w:rFonts w:ascii="Arial" w:hAnsi="Arial" w:cs="Arial"/>
        </w:rPr>
        <w:tab/>
      </w:r>
      <w:r w:rsidR="00A62163">
        <w:rPr>
          <w:rFonts w:ascii="Arial" w:hAnsi="Arial" w:cs="Arial"/>
        </w:rPr>
        <w:tab/>
      </w:r>
      <w:r>
        <w:rPr>
          <w:rFonts w:ascii="Arial" w:hAnsi="Arial" w:cs="Arial"/>
        </w:rPr>
        <w:tab/>
        <w:t xml:space="preserve">3 - </w:t>
      </w:r>
      <w:r w:rsidR="008D073E">
        <w:rPr>
          <w:rFonts w:ascii="Arial" w:hAnsi="Arial" w:cs="Arial"/>
        </w:rPr>
        <w:t>100 mL beakers</w:t>
      </w:r>
      <w:r>
        <w:rPr>
          <w:rFonts w:ascii="Arial" w:hAnsi="Arial" w:cs="Arial"/>
        </w:rPr>
        <w:t xml:space="preserve"> </w:t>
      </w:r>
    </w:p>
    <w:p w14:paraId="56DA78D0" w14:textId="77777777" w:rsidR="008D073E" w:rsidRDefault="008D073E">
      <w:pPr>
        <w:rPr>
          <w:rFonts w:ascii="Arial" w:hAnsi="Arial" w:cs="Arial"/>
        </w:rPr>
      </w:pPr>
      <w:r>
        <w:rPr>
          <w:rFonts w:ascii="Arial" w:hAnsi="Arial" w:cs="Arial"/>
        </w:rPr>
        <w:t>Hot plate/stirrer</w:t>
      </w:r>
      <w:r>
        <w:rPr>
          <w:rFonts w:ascii="Arial" w:hAnsi="Arial" w:cs="Arial"/>
        </w:rPr>
        <w:tab/>
      </w:r>
      <w:r w:rsidR="00925C2B">
        <w:rPr>
          <w:rFonts w:ascii="Arial" w:hAnsi="Arial" w:cs="Arial"/>
        </w:rPr>
        <w:tab/>
      </w:r>
      <w:r w:rsidR="00A62163">
        <w:rPr>
          <w:rFonts w:ascii="Arial" w:hAnsi="Arial" w:cs="Arial"/>
        </w:rPr>
        <w:tab/>
      </w:r>
      <w:r w:rsidR="00A62163">
        <w:rPr>
          <w:rFonts w:ascii="Arial" w:hAnsi="Arial" w:cs="Arial"/>
        </w:rPr>
        <w:tab/>
        <w:t>Stir bar</w:t>
      </w:r>
      <w:r>
        <w:rPr>
          <w:rFonts w:ascii="Arial" w:hAnsi="Arial" w:cs="Arial"/>
        </w:rPr>
        <w:tab/>
      </w:r>
      <w:r>
        <w:rPr>
          <w:rFonts w:ascii="Arial" w:hAnsi="Arial" w:cs="Arial"/>
        </w:rPr>
        <w:tab/>
      </w:r>
    </w:p>
    <w:p w14:paraId="1659B42F" w14:textId="77777777" w:rsidR="008D073E" w:rsidRDefault="008D073E">
      <w:pPr>
        <w:rPr>
          <w:rFonts w:ascii="Arial" w:hAnsi="Arial" w:cs="Arial"/>
        </w:rPr>
      </w:pPr>
      <w:r>
        <w:rPr>
          <w:rFonts w:ascii="Arial" w:hAnsi="Arial" w:cs="Arial"/>
        </w:rPr>
        <w:t>pH probe</w:t>
      </w:r>
      <w:r>
        <w:rPr>
          <w:rFonts w:ascii="Arial" w:hAnsi="Arial" w:cs="Arial"/>
        </w:rPr>
        <w:tab/>
      </w:r>
      <w:r>
        <w:rPr>
          <w:rFonts w:ascii="Arial" w:hAnsi="Arial" w:cs="Arial"/>
        </w:rPr>
        <w:tab/>
      </w:r>
      <w:r w:rsidR="00925C2B">
        <w:rPr>
          <w:rFonts w:ascii="Arial" w:hAnsi="Arial" w:cs="Arial"/>
        </w:rPr>
        <w:tab/>
      </w:r>
      <w:r w:rsidR="00A62163">
        <w:rPr>
          <w:rFonts w:ascii="Arial" w:hAnsi="Arial" w:cs="Arial"/>
        </w:rPr>
        <w:tab/>
      </w:r>
      <w:r>
        <w:rPr>
          <w:rFonts w:ascii="Arial" w:hAnsi="Arial" w:cs="Arial"/>
        </w:rPr>
        <w:tab/>
        <w:t>Lab Quest</w:t>
      </w:r>
      <w:r w:rsidR="00925C2B">
        <w:rPr>
          <w:rFonts w:ascii="Arial" w:hAnsi="Arial" w:cs="Arial"/>
        </w:rPr>
        <w:t xml:space="preserve"> </w:t>
      </w:r>
      <w:r w:rsidR="00B51976">
        <w:rPr>
          <w:rFonts w:ascii="Arial" w:hAnsi="Arial" w:cs="Arial"/>
        </w:rPr>
        <w:t>device</w:t>
      </w:r>
      <w:r>
        <w:rPr>
          <w:rFonts w:ascii="Arial" w:hAnsi="Arial" w:cs="Arial"/>
        </w:rPr>
        <w:tab/>
      </w:r>
      <w:r>
        <w:rPr>
          <w:rFonts w:ascii="Arial" w:hAnsi="Arial" w:cs="Arial"/>
        </w:rPr>
        <w:tab/>
      </w:r>
    </w:p>
    <w:p w14:paraId="0A6222C7" w14:textId="77777777" w:rsidR="00925C2B" w:rsidRDefault="00925C2B">
      <w:pPr>
        <w:rPr>
          <w:rFonts w:ascii="Arial" w:hAnsi="Arial" w:cs="Arial"/>
        </w:rPr>
      </w:pPr>
      <w:r>
        <w:rPr>
          <w:rFonts w:ascii="Arial" w:hAnsi="Arial" w:cs="Arial"/>
        </w:rPr>
        <w:t>buret</w:t>
      </w:r>
      <w:r>
        <w:rPr>
          <w:rFonts w:ascii="Arial" w:hAnsi="Arial" w:cs="Arial"/>
        </w:rPr>
        <w:tab/>
      </w:r>
      <w:r>
        <w:rPr>
          <w:rFonts w:ascii="Arial" w:hAnsi="Arial" w:cs="Arial"/>
        </w:rPr>
        <w:tab/>
      </w:r>
      <w:r>
        <w:rPr>
          <w:rFonts w:ascii="Arial" w:hAnsi="Arial" w:cs="Arial"/>
        </w:rPr>
        <w:tab/>
      </w:r>
      <w:r>
        <w:rPr>
          <w:rFonts w:ascii="Arial" w:hAnsi="Arial" w:cs="Arial"/>
        </w:rPr>
        <w:tab/>
      </w:r>
      <w:r w:rsidR="00A62163">
        <w:rPr>
          <w:rFonts w:ascii="Arial" w:hAnsi="Arial" w:cs="Arial"/>
        </w:rPr>
        <w:tab/>
      </w:r>
      <w:r>
        <w:rPr>
          <w:rFonts w:ascii="Arial" w:hAnsi="Arial" w:cs="Arial"/>
        </w:rPr>
        <w:tab/>
        <w:t>buret clamp</w:t>
      </w:r>
    </w:p>
    <w:p w14:paraId="71DCEC81" w14:textId="77777777" w:rsidR="00C8227A" w:rsidRDefault="00925C2B">
      <w:pPr>
        <w:rPr>
          <w:rFonts w:ascii="Arial" w:hAnsi="Arial" w:cs="Arial"/>
        </w:rPr>
      </w:pPr>
      <w:r>
        <w:rPr>
          <w:rFonts w:ascii="Arial" w:hAnsi="Arial" w:cs="Arial"/>
        </w:rPr>
        <w:t xml:space="preserve">laptop computer </w:t>
      </w:r>
      <w:r>
        <w:rPr>
          <w:rFonts w:ascii="Arial" w:hAnsi="Arial" w:cs="Arial"/>
        </w:rPr>
        <w:tab/>
      </w:r>
      <w:r>
        <w:rPr>
          <w:rFonts w:ascii="Arial" w:hAnsi="Arial" w:cs="Arial"/>
        </w:rPr>
        <w:tab/>
      </w:r>
      <w:r w:rsidR="00A62163">
        <w:rPr>
          <w:rFonts w:ascii="Arial" w:hAnsi="Arial" w:cs="Arial"/>
        </w:rPr>
        <w:tab/>
      </w:r>
      <w:r>
        <w:rPr>
          <w:rFonts w:ascii="Arial" w:hAnsi="Arial" w:cs="Arial"/>
        </w:rPr>
        <w:tab/>
      </w:r>
      <w:r w:rsidR="00B51976">
        <w:rPr>
          <w:rFonts w:ascii="Arial" w:hAnsi="Arial" w:cs="Arial"/>
        </w:rPr>
        <w:t>l</w:t>
      </w:r>
      <w:r w:rsidR="00C8227A">
        <w:rPr>
          <w:rFonts w:ascii="Arial" w:hAnsi="Arial" w:cs="Arial"/>
        </w:rPr>
        <w:t>ab stand</w:t>
      </w:r>
      <w:r w:rsidR="00C8227A">
        <w:rPr>
          <w:rFonts w:ascii="Arial" w:hAnsi="Arial" w:cs="Arial"/>
        </w:rPr>
        <w:tab/>
      </w:r>
      <w:r w:rsidR="00C8227A">
        <w:rPr>
          <w:rFonts w:ascii="Arial" w:hAnsi="Arial" w:cs="Arial"/>
        </w:rPr>
        <w:tab/>
      </w:r>
    </w:p>
    <w:p w14:paraId="436A0441" w14:textId="77777777" w:rsidR="008D073E" w:rsidRDefault="008D073E">
      <w:pPr>
        <w:rPr>
          <w:rFonts w:ascii="Arial" w:hAnsi="Arial" w:cs="Arial"/>
        </w:rPr>
      </w:pPr>
    </w:p>
    <w:p w14:paraId="553200F6" w14:textId="77777777" w:rsidR="00925C2B" w:rsidRDefault="00925C2B">
      <w:pPr>
        <w:rPr>
          <w:rFonts w:ascii="Arial" w:hAnsi="Arial" w:cs="Arial"/>
        </w:rPr>
      </w:pPr>
    </w:p>
    <w:p w14:paraId="7A5BC4EA" w14:textId="77777777" w:rsidR="00D32109" w:rsidRPr="00851B4F" w:rsidRDefault="00851B4F">
      <w:pPr>
        <w:rPr>
          <w:rFonts w:ascii="Arial" w:hAnsi="Arial" w:cs="Arial"/>
          <w:b/>
        </w:rPr>
      </w:pPr>
      <w:r w:rsidRPr="00851B4F">
        <w:rPr>
          <w:rFonts w:ascii="Arial" w:hAnsi="Arial" w:cs="Arial"/>
          <w:b/>
        </w:rPr>
        <w:t>Sample Tables:</w:t>
      </w:r>
    </w:p>
    <w:p w14:paraId="2D9E4643" w14:textId="77777777" w:rsidR="00C8227A" w:rsidRDefault="00C8227A">
      <w:pPr>
        <w:rPr>
          <w:rFonts w:ascii="Arial" w:hAnsi="Arial" w:cs="Arial"/>
        </w:rPr>
      </w:pPr>
      <w:r>
        <w:rPr>
          <w:rFonts w:ascii="Arial" w:hAnsi="Arial" w:cs="Arial"/>
        </w:rPr>
        <w:t>Table 1</w:t>
      </w:r>
    </w:p>
    <w:tbl>
      <w:tblPr>
        <w:tblStyle w:val="TableGrid"/>
        <w:tblW w:w="10080" w:type="dxa"/>
        <w:tblLook w:val="04A0" w:firstRow="1" w:lastRow="0" w:firstColumn="1" w:lastColumn="0" w:noHBand="0" w:noVBand="1"/>
      </w:tblPr>
      <w:tblGrid>
        <w:gridCol w:w="1152"/>
        <w:gridCol w:w="1440"/>
        <w:gridCol w:w="1440"/>
        <w:gridCol w:w="1440"/>
        <w:gridCol w:w="1440"/>
        <w:gridCol w:w="1440"/>
        <w:gridCol w:w="1728"/>
      </w:tblGrid>
      <w:tr w:rsidR="00C8227A" w14:paraId="62E4197A" w14:textId="77777777" w:rsidTr="00573E89">
        <w:trPr>
          <w:trHeight w:val="432"/>
        </w:trPr>
        <w:tc>
          <w:tcPr>
            <w:tcW w:w="1152" w:type="dxa"/>
            <w:vAlign w:val="center"/>
          </w:tcPr>
          <w:p w14:paraId="2BFA388E" w14:textId="77777777" w:rsidR="00C8227A" w:rsidRPr="00C8227A" w:rsidRDefault="00C8227A" w:rsidP="00573E89">
            <w:pPr>
              <w:jc w:val="center"/>
              <w:rPr>
                <w:rFonts w:ascii="Arial" w:hAnsi="Arial" w:cs="Arial"/>
                <w:sz w:val="20"/>
              </w:rPr>
            </w:pPr>
            <w:r w:rsidRPr="00C8227A">
              <w:rPr>
                <w:rFonts w:ascii="Arial" w:hAnsi="Arial" w:cs="Arial"/>
                <w:sz w:val="20"/>
              </w:rPr>
              <w:t>Trial</w:t>
            </w:r>
          </w:p>
        </w:tc>
        <w:tc>
          <w:tcPr>
            <w:tcW w:w="1440" w:type="dxa"/>
            <w:vAlign w:val="center"/>
          </w:tcPr>
          <w:p w14:paraId="39586C9D" w14:textId="77777777" w:rsidR="00C8227A" w:rsidRPr="00C8227A" w:rsidRDefault="00C8227A" w:rsidP="00573E89">
            <w:pPr>
              <w:jc w:val="center"/>
              <w:rPr>
                <w:rFonts w:ascii="Arial" w:hAnsi="Arial" w:cs="Arial"/>
                <w:sz w:val="20"/>
              </w:rPr>
            </w:pPr>
            <w:r w:rsidRPr="00C8227A">
              <w:rPr>
                <w:rFonts w:ascii="Arial" w:hAnsi="Arial" w:cs="Arial"/>
                <w:sz w:val="20"/>
              </w:rPr>
              <w:t>Oxalic acid</w:t>
            </w:r>
          </w:p>
        </w:tc>
        <w:tc>
          <w:tcPr>
            <w:tcW w:w="1440" w:type="dxa"/>
            <w:vAlign w:val="center"/>
          </w:tcPr>
          <w:p w14:paraId="104B9263" w14:textId="77777777" w:rsidR="00C8227A" w:rsidRPr="00C8227A" w:rsidRDefault="00C8227A" w:rsidP="00573E89">
            <w:pPr>
              <w:jc w:val="center"/>
              <w:rPr>
                <w:rFonts w:ascii="Arial" w:hAnsi="Arial" w:cs="Arial"/>
                <w:sz w:val="20"/>
              </w:rPr>
            </w:pPr>
            <w:r w:rsidRPr="00C8227A">
              <w:rPr>
                <w:rFonts w:ascii="Arial" w:hAnsi="Arial" w:cs="Arial"/>
                <w:sz w:val="20"/>
              </w:rPr>
              <w:t>Initial vol.</w:t>
            </w:r>
          </w:p>
        </w:tc>
        <w:tc>
          <w:tcPr>
            <w:tcW w:w="1440" w:type="dxa"/>
            <w:vAlign w:val="center"/>
          </w:tcPr>
          <w:p w14:paraId="3E3BA127" w14:textId="77777777" w:rsidR="00C8227A" w:rsidRPr="00C8227A" w:rsidRDefault="00C8227A" w:rsidP="00573E89">
            <w:pPr>
              <w:jc w:val="center"/>
              <w:rPr>
                <w:rFonts w:ascii="Arial" w:hAnsi="Arial" w:cs="Arial"/>
                <w:sz w:val="20"/>
              </w:rPr>
            </w:pPr>
            <w:r w:rsidRPr="00C8227A">
              <w:rPr>
                <w:rFonts w:ascii="Arial" w:hAnsi="Arial" w:cs="Arial"/>
                <w:sz w:val="20"/>
              </w:rPr>
              <w:t>Final vol.</w:t>
            </w:r>
          </w:p>
        </w:tc>
        <w:tc>
          <w:tcPr>
            <w:tcW w:w="1440" w:type="dxa"/>
            <w:vAlign w:val="center"/>
          </w:tcPr>
          <w:p w14:paraId="10A2300F" w14:textId="77777777" w:rsidR="00C8227A" w:rsidRPr="00C8227A" w:rsidRDefault="00C8227A" w:rsidP="00573E89">
            <w:pPr>
              <w:jc w:val="center"/>
              <w:rPr>
                <w:rFonts w:ascii="Arial" w:hAnsi="Arial" w:cs="Arial"/>
                <w:sz w:val="20"/>
              </w:rPr>
            </w:pPr>
            <w:r w:rsidRPr="00C8227A">
              <w:rPr>
                <w:rFonts w:ascii="Arial" w:hAnsi="Arial" w:cs="Arial"/>
                <w:sz w:val="20"/>
              </w:rPr>
              <w:t>Vol</w:t>
            </w:r>
            <w:r>
              <w:rPr>
                <w:rFonts w:ascii="Arial" w:hAnsi="Arial" w:cs="Arial"/>
                <w:sz w:val="20"/>
              </w:rPr>
              <w:t xml:space="preserve">. </w:t>
            </w:r>
            <w:r w:rsidRPr="00C8227A">
              <w:rPr>
                <w:rFonts w:ascii="Arial" w:hAnsi="Arial" w:cs="Arial"/>
                <w:sz w:val="20"/>
              </w:rPr>
              <w:t>(total)</w:t>
            </w:r>
          </w:p>
        </w:tc>
        <w:tc>
          <w:tcPr>
            <w:tcW w:w="1440" w:type="dxa"/>
            <w:vAlign w:val="center"/>
          </w:tcPr>
          <w:p w14:paraId="391A6F97" w14:textId="77777777" w:rsidR="00C8227A" w:rsidRPr="00C8227A" w:rsidRDefault="00C8227A" w:rsidP="00573E89">
            <w:pPr>
              <w:jc w:val="center"/>
              <w:rPr>
                <w:rFonts w:ascii="Arial" w:hAnsi="Arial" w:cs="Arial"/>
                <w:sz w:val="20"/>
              </w:rPr>
            </w:pPr>
            <w:r w:rsidRPr="00C8227A">
              <w:rPr>
                <w:rFonts w:ascii="Arial" w:hAnsi="Arial" w:cs="Arial"/>
                <w:sz w:val="20"/>
              </w:rPr>
              <w:t>mols NaOH</w:t>
            </w:r>
          </w:p>
        </w:tc>
        <w:tc>
          <w:tcPr>
            <w:tcW w:w="1728" w:type="dxa"/>
            <w:vAlign w:val="center"/>
          </w:tcPr>
          <w:p w14:paraId="4637B9EA" w14:textId="77777777" w:rsidR="00C8227A" w:rsidRPr="00C8227A" w:rsidRDefault="00C8227A" w:rsidP="00573E89">
            <w:pPr>
              <w:jc w:val="center"/>
              <w:rPr>
                <w:rFonts w:ascii="Arial" w:hAnsi="Arial" w:cs="Arial"/>
                <w:sz w:val="20"/>
              </w:rPr>
            </w:pPr>
            <w:r w:rsidRPr="00C8227A">
              <w:rPr>
                <w:rFonts w:ascii="Arial" w:hAnsi="Arial" w:cs="Arial"/>
                <w:sz w:val="20"/>
              </w:rPr>
              <w:t>mols Oxalic acid</w:t>
            </w:r>
          </w:p>
        </w:tc>
      </w:tr>
      <w:tr w:rsidR="00C8227A" w14:paraId="5CFA9714" w14:textId="77777777" w:rsidTr="00573E89">
        <w:trPr>
          <w:trHeight w:val="432"/>
        </w:trPr>
        <w:tc>
          <w:tcPr>
            <w:tcW w:w="1152" w:type="dxa"/>
            <w:vAlign w:val="center"/>
          </w:tcPr>
          <w:p w14:paraId="63B2447F" w14:textId="77777777" w:rsidR="00C8227A" w:rsidRDefault="00C8227A" w:rsidP="00573E89">
            <w:pPr>
              <w:jc w:val="center"/>
              <w:rPr>
                <w:rFonts w:ascii="Arial" w:hAnsi="Arial" w:cs="Arial"/>
              </w:rPr>
            </w:pPr>
          </w:p>
        </w:tc>
        <w:tc>
          <w:tcPr>
            <w:tcW w:w="1440" w:type="dxa"/>
            <w:vAlign w:val="center"/>
          </w:tcPr>
          <w:p w14:paraId="48FA9A8C" w14:textId="77777777" w:rsidR="00C8227A" w:rsidRDefault="00C8227A" w:rsidP="00573E89">
            <w:pPr>
              <w:jc w:val="center"/>
              <w:rPr>
                <w:rFonts w:ascii="Arial" w:hAnsi="Arial" w:cs="Arial"/>
              </w:rPr>
            </w:pPr>
          </w:p>
        </w:tc>
        <w:tc>
          <w:tcPr>
            <w:tcW w:w="1440" w:type="dxa"/>
            <w:vAlign w:val="center"/>
          </w:tcPr>
          <w:p w14:paraId="5107C19A" w14:textId="77777777" w:rsidR="00C8227A" w:rsidRDefault="00C8227A" w:rsidP="00573E89">
            <w:pPr>
              <w:jc w:val="center"/>
              <w:rPr>
                <w:rFonts w:ascii="Arial" w:hAnsi="Arial" w:cs="Arial"/>
              </w:rPr>
            </w:pPr>
          </w:p>
        </w:tc>
        <w:tc>
          <w:tcPr>
            <w:tcW w:w="1440" w:type="dxa"/>
            <w:vAlign w:val="center"/>
          </w:tcPr>
          <w:p w14:paraId="319B1B7F" w14:textId="77777777" w:rsidR="00C8227A" w:rsidRDefault="00C8227A" w:rsidP="00573E89">
            <w:pPr>
              <w:jc w:val="center"/>
              <w:rPr>
                <w:rFonts w:ascii="Arial" w:hAnsi="Arial" w:cs="Arial"/>
              </w:rPr>
            </w:pPr>
          </w:p>
        </w:tc>
        <w:tc>
          <w:tcPr>
            <w:tcW w:w="1440" w:type="dxa"/>
            <w:vAlign w:val="center"/>
          </w:tcPr>
          <w:p w14:paraId="267A95DB" w14:textId="77777777" w:rsidR="00C8227A" w:rsidRDefault="00C8227A" w:rsidP="00573E89">
            <w:pPr>
              <w:jc w:val="center"/>
              <w:rPr>
                <w:rFonts w:ascii="Arial" w:hAnsi="Arial" w:cs="Arial"/>
              </w:rPr>
            </w:pPr>
          </w:p>
        </w:tc>
        <w:tc>
          <w:tcPr>
            <w:tcW w:w="1440" w:type="dxa"/>
            <w:vAlign w:val="center"/>
          </w:tcPr>
          <w:p w14:paraId="47D3A74F" w14:textId="77777777" w:rsidR="00C8227A" w:rsidRDefault="00C8227A" w:rsidP="00573E89">
            <w:pPr>
              <w:jc w:val="center"/>
              <w:rPr>
                <w:rFonts w:ascii="Arial" w:hAnsi="Arial" w:cs="Arial"/>
              </w:rPr>
            </w:pPr>
          </w:p>
        </w:tc>
        <w:tc>
          <w:tcPr>
            <w:tcW w:w="1728" w:type="dxa"/>
            <w:vAlign w:val="center"/>
          </w:tcPr>
          <w:p w14:paraId="1DC656BF" w14:textId="77777777" w:rsidR="00C8227A" w:rsidRDefault="00C8227A" w:rsidP="00573E89">
            <w:pPr>
              <w:jc w:val="center"/>
              <w:rPr>
                <w:rFonts w:ascii="Arial" w:hAnsi="Arial" w:cs="Arial"/>
              </w:rPr>
            </w:pPr>
          </w:p>
        </w:tc>
      </w:tr>
    </w:tbl>
    <w:p w14:paraId="1482D53A" w14:textId="77777777" w:rsidR="00C8227A" w:rsidRDefault="00C8227A">
      <w:pPr>
        <w:rPr>
          <w:rFonts w:ascii="Arial" w:hAnsi="Arial" w:cs="Arial"/>
        </w:rPr>
      </w:pPr>
    </w:p>
    <w:p w14:paraId="7A3AC851" w14:textId="77777777" w:rsidR="00E75243" w:rsidRDefault="00E75243">
      <w:pPr>
        <w:rPr>
          <w:rFonts w:ascii="Arial" w:hAnsi="Arial" w:cs="Arial"/>
        </w:rPr>
      </w:pPr>
    </w:p>
    <w:p w14:paraId="3C23B8BF" w14:textId="77777777" w:rsidR="00C8227A" w:rsidRDefault="00C8227A">
      <w:pPr>
        <w:rPr>
          <w:rFonts w:ascii="Arial" w:hAnsi="Arial" w:cs="Arial"/>
        </w:rPr>
      </w:pPr>
      <w:r>
        <w:rPr>
          <w:rFonts w:ascii="Arial" w:hAnsi="Arial" w:cs="Arial"/>
        </w:rPr>
        <w:t>Table 2</w:t>
      </w:r>
    </w:p>
    <w:tbl>
      <w:tblPr>
        <w:tblStyle w:val="TableGrid"/>
        <w:tblW w:w="0" w:type="auto"/>
        <w:tblLook w:val="04A0" w:firstRow="1" w:lastRow="0" w:firstColumn="1" w:lastColumn="0" w:noHBand="0" w:noVBand="1"/>
      </w:tblPr>
      <w:tblGrid>
        <w:gridCol w:w="1678"/>
        <w:gridCol w:w="1678"/>
        <w:gridCol w:w="1678"/>
        <w:gridCol w:w="1678"/>
        <w:gridCol w:w="1679"/>
        <w:gridCol w:w="1679"/>
      </w:tblGrid>
      <w:tr w:rsidR="00851B4F" w14:paraId="0783027F" w14:textId="77777777" w:rsidTr="00573E89">
        <w:trPr>
          <w:trHeight w:val="432"/>
        </w:trPr>
        <w:tc>
          <w:tcPr>
            <w:tcW w:w="1678" w:type="dxa"/>
          </w:tcPr>
          <w:p w14:paraId="417351D3" w14:textId="77777777" w:rsidR="00851B4F" w:rsidRPr="00851B4F" w:rsidRDefault="00851B4F" w:rsidP="00851B4F">
            <w:pPr>
              <w:jc w:val="center"/>
              <w:rPr>
                <w:rFonts w:ascii="Arial" w:hAnsi="Arial" w:cs="Arial"/>
                <w:sz w:val="20"/>
              </w:rPr>
            </w:pPr>
            <w:r w:rsidRPr="00851B4F">
              <w:rPr>
                <w:rFonts w:ascii="Arial" w:hAnsi="Arial" w:cs="Arial"/>
                <w:sz w:val="20"/>
              </w:rPr>
              <w:t>Trial</w:t>
            </w:r>
          </w:p>
        </w:tc>
        <w:tc>
          <w:tcPr>
            <w:tcW w:w="1678" w:type="dxa"/>
          </w:tcPr>
          <w:p w14:paraId="0016EEB6" w14:textId="77777777" w:rsidR="00851B4F" w:rsidRPr="00851B4F" w:rsidRDefault="00851B4F" w:rsidP="00851B4F">
            <w:pPr>
              <w:jc w:val="center"/>
              <w:rPr>
                <w:rFonts w:ascii="Arial" w:hAnsi="Arial" w:cs="Arial"/>
                <w:sz w:val="20"/>
              </w:rPr>
            </w:pPr>
            <w:r w:rsidRPr="00851B4F">
              <w:rPr>
                <w:rFonts w:ascii="Arial" w:hAnsi="Arial" w:cs="Arial"/>
                <w:sz w:val="20"/>
              </w:rPr>
              <w:t>mols Oxalic ac</w:t>
            </w:r>
            <w:r>
              <w:rPr>
                <w:rFonts w:ascii="Arial" w:hAnsi="Arial" w:cs="Arial"/>
                <w:sz w:val="20"/>
              </w:rPr>
              <w:t>id</w:t>
            </w:r>
          </w:p>
        </w:tc>
        <w:tc>
          <w:tcPr>
            <w:tcW w:w="1678" w:type="dxa"/>
          </w:tcPr>
          <w:p w14:paraId="0AD0748B" w14:textId="77777777" w:rsidR="00851B4F" w:rsidRPr="00851B4F" w:rsidRDefault="00851B4F" w:rsidP="00851B4F">
            <w:pPr>
              <w:jc w:val="center"/>
              <w:rPr>
                <w:rFonts w:ascii="Arial" w:hAnsi="Arial" w:cs="Arial"/>
                <w:sz w:val="20"/>
              </w:rPr>
            </w:pPr>
            <w:r w:rsidRPr="00851B4F">
              <w:rPr>
                <w:rFonts w:ascii="Arial" w:hAnsi="Arial" w:cs="Arial"/>
                <w:sz w:val="20"/>
              </w:rPr>
              <w:t>Oxalic acid</w:t>
            </w:r>
          </w:p>
        </w:tc>
        <w:tc>
          <w:tcPr>
            <w:tcW w:w="1678" w:type="dxa"/>
          </w:tcPr>
          <w:p w14:paraId="7A13A35A" w14:textId="77777777" w:rsidR="00851B4F" w:rsidRPr="00851B4F" w:rsidRDefault="00851B4F" w:rsidP="00851B4F">
            <w:pPr>
              <w:jc w:val="center"/>
              <w:rPr>
                <w:rFonts w:ascii="Arial" w:hAnsi="Arial" w:cs="Arial"/>
                <w:sz w:val="20"/>
              </w:rPr>
            </w:pPr>
            <w:r w:rsidRPr="00851B4F">
              <w:rPr>
                <w:rFonts w:ascii="Arial" w:hAnsi="Arial" w:cs="Arial"/>
                <w:sz w:val="20"/>
              </w:rPr>
              <w:t>Oxalic acid (tech. grade)</w:t>
            </w:r>
          </w:p>
        </w:tc>
        <w:tc>
          <w:tcPr>
            <w:tcW w:w="1679" w:type="dxa"/>
          </w:tcPr>
          <w:p w14:paraId="5E6EBDA8" w14:textId="77777777" w:rsidR="00851B4F" w:rsidRPr="00851B4F" w:rsidRDefault="00851B4F" w:rsidP="00851B4F">
            <w:pPr>
              <w:jc w:val="center"/>
              <w:rPr>
                <w:rFonts w:ascii="Arial" w:hAnsi="Arial" w:cs="Arial"/>
                <w:sz w:val="20"/>
              </w:rPr>
            </w:pPr>
            <w:r w:rsidRPr="00851B4F">
              <w:rPr>
                <w:rFonts w:ascii="Arial" w:hAnsi="Arial" w:cs="Arial"/>
                <w:sz w:val="20"/>
              </w:rPr>
              <w:t xml:space="preserve">Oxalic acid </w:t>
            </w:r>
            <w:r w:rsidR="00573E89">
              <w:rPr>
                <w:rFonts w:ascii="Arial" w:hAnsi="Arial" w:cs="Arial"/>
                <w:sz w:val="20"/>
              </w:rPr>
              <w:t xml:space="preserve">    </w:t>
            </w:r>
            <w:r w:rsidRPr="00851B4F">
              <w:rPr>
                <w:rFonts w:ascii="Arial" w:hAnsi="Arial" w:cs="Arial"/>
                <w:sz w:val="20"/>
              </w:rPr>
              <w:t>(% by mass)</w:t>
            </w:r>
          </w:p>
        </w:tc>
        <w:tc>
          <w:tcPr>
            <w:tcW w:w="1679" w:type="dxa"/>
          </w:tcPr>
          <w:p w14:paraId="596EB783" w14:textId="77777777" w:rsidR="00851B4F" w:rsidRPr="00851B4F" w:rsidRDefault="00851B4F" w:rsidP="00851B4F">
            <w:pPr>
              <w:jc w:val="center"/>
              <w:rPr>
                <w:rFonts w:ascii="Arial" w:hAnsi="Arial" w:cs="Arial"/>
                <w:sz w:val="20"/>
              </w:rPr>
            </w:pPr>
          </w:p>
        </w:tc>
      </w:tr>
      <w:tr w:rsidR="00851B4F" w14:paraId="6B98F6FE" w14:textId="77777777" w:rsidTr="00573E89">
        <w:trPr>
          <w:trHeight w:val="432"/>
        </w:trPr>
        <w:tc>
          <w:tcPr>
            <w:tcW w:w="1678" w:type="dxa"/>
          </w:tcPr>
          <w:p w14:paraId="480376D0" w14:textId="77777777" w:rsidR="00851B4F" w:rsidRDefault="00851B4F">
            <w:pPr>
              <w:rPr>
                <w:rFonts w:ascii="Arial" w:hAnsi="Arial" w:cs="Arial"/>
              </w:rPr>
            </w:pPr>
          </w:p>
        </w:tc>
        <w:tc>
          <w:tcPr>
            <w:tcW w:w="1678" w:type="dxa"/>
          </w:tcPr>
          <w:p w14:paraId="47F1D7A3" w14:textId="77777777" w:rsidR="00851B4F" w:rsidRDefault="00851B4F">
            <w:pPr>
              <w:rPr>
                <w:rFonts w:ascii="Arial" w:hAnsi="Arial" w:cs="Arial"/>
              </w:rPr>
            </w:pPr>
          </w:p>
        </w:tc>
        <w:tc>
          <w:tcPr>
            <w:tcW w:w="1678" w:type="dxa"/>
          </w:tcPr>
          <w:p w14:paraId="23EA6C65" w14:textId="77777777" w:rsidR="00851B4F" w:rsidRDefault="00851B4F">
            <w:pPr>
              <w:rPr>
                <w:rFonts w:ascii="Arial" w:hAnsi="Arial" w:cs="Arial"/>
              </w:rPr>
            </w:pPr>
          </w:p>
        </w:tc>
        <w:tc>
          <w:tcPr>
            <w:tcW w:w="1678" w:type="dxa"/>
          </w:tcPr>
          <w:p w14:paraId="734D32E8" w14:textId="77777777" w:rsidR="00851B4F" w:rsidRDefault="00851B4F">
            <w:pPr>
              <w:rPr>
                <w:rFonts w:ascii="Arial" w:hAnsi="Arial" w:cs="Arial"/>
              </w:rPr>
            </w:pPr>
          </w:p>
        </w:tc>
        <w:tc>
          <w:tcPr>
            <w:tcW w:w="1679" w:type="dxa"/>
          </w:tcPr>
          <w:p w14:paraId="73A6F4C6" w14:textId="77777777" w:rsidR="00851B4F" w:rsidRDefault="00851B4F">
            <w:pPr>
              <w:rPr>
                <w:rFonts w:ascii="Arial" w:hAnsi="Arial" w:cs="Arial"/>
              </w:rPr>
            </w:pPr>
          </w:p>
        </w:tc>
        <w:tc>
          <w:tcPr>
            <w:tcW w:w="1679" w:type="dxa"/>
          </w:tcPr>
          <w:p w14:paraId="670951EE" w14:textId="77777777" w:rsidR="00851B4F" w:rsidRDefault="00851B4F">
            <w:pPr>
              <w:rPr>
                <w:rFonts w:ascii="Arial" w:hAnsi="Arial" w:cs="Arial"/>
              </w:rPr>
            </w:pPr>
          </w:p>
        </w:tc>
      </w:tr>
    </w:tbl>
    <w:p w14:paraId="66485ED0" w14:textId="77777777" w:rsidR="00C8227A" w:rsidRDefault="00C8227A">
      <w:pPr>
        <w:rPr>
          <w:rFonts w:ascii="Arial" w:hAnsi="Arial" w:cs="Arial"/>
        </w:rPr>
      </w:pPr>
    </w:p>
    <w:p w14:paraId="016A4B2D" w14:textId="77777777" w:rsidR="00C8227A" w:rsidRPr="00D46286" w:rsidRDefault="00C8227A">
      <w:pPr>
        <w:rPr>
          <w:rFonts w:ascii="Arial" w:hAnsi="Arial" w:cs="Arial"/>
        </w:rPr>
      </w:pPr>
    </w:p>
    <w:sectPr w:rsidR="00C8227A" w:rsidRPr="00D46286" w:rsidSect="00D46286">
      <w:footerReference w:type="default" r:id="rId12"/>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65383A" w14:textId="77777777" w:rsidR="00DB5CD4" w:rsidRDefault="00DB5CD4" w:rsidP="00B22334">
      <w:pPr>
        <w:spacing w:after="0" w:line="240" w:lineRule="auto"/>
      </w:pPr>
      <w:r>
        <w:separator/>
      </w:r>
    </w:p>
  </w:endnote>
  <w:endnote w:type="continuationSeparator" w:id="0">
    <w:p w14:paraId="7FC42D38" w14:textId="77777777" w:rsidR="00DB5CD4" w:rsidRDefault="00DB5CD4" w:rsidP="00B223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58348457"/>
      <w:docPartObj>
        <w:docPartGallery w:val="Page Numbers (Bottom of Page)"/>
        <w:docPartUnique/>
      </w:docPartObj>
    </w:sdtPr>
    <w:sdtEndPr>
      <w:rPr>
        <w:noProof/>
      </w:rPr>
    </w:sdtEndPr>
    <w:sdtContent>
      <w:p w14:paraId="32AF8DD3" w14:textId="77777777" w:rsidR="00B22334" w:rsidRDefault="00B22334">
        <w:pPr>
          <w:pStyle w:val="Footer"/>
          <w:jc w:val="right"/>
        </w:pPr>
        <w:r>
          <w:fldChar w:fldCharType="begin"/>
        </w:r>
        <w:r>
          <w:instrText xml:space="preserve"> PAGE   \* MERGEFORMAT </w:instrText>
        </w:r>
        <w:r>
          <w:fldChar w:fldCharType="separate"/>
        </w:r>
        <w:r w:rsidR="00B247D8">
          <w:rPr>
            <w:noProof/>
          </w:rPr>
          <w:t>4</w:t>
        </w:r>
        <w:r>
          <w:rPr>
            <w:noProof/>
          </w:rPr>
          <w:fldChar w:fldCharType="end"/>
        </w:r>
      </w:p>
    </w:sdtContent>
  </w:sdt>
  <w:p w14:paraId="13E09E76" w14:textId="77777777" w:rsidR="00B22334" w:rsidRDefault="00B223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E1FEAF" w14:textId="77777777" w:rsidR="00DB5CD4" w:rsidRDefault="00DB5CD4" w:rsidP="00B22334">
      <w:pPr>
        <w:spacing w:after="0" w:line="240" w:lineRule="auto"/>
      </w:pPr>
      <w:r>
        <w:separator/>
      </w:r>
    </w:p>
  </w:footnote>
  <w:footnote w:type="continuationSeparator" w:id="0">
    <w:p w14:paraId="7AB7D66D" w14:textId="77777777" w:rsidR="00DB5CD4" w:rsidRDefault="00DB5CD4" w:rsidP="00B223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4E17534"/>
    <w:multiLevelType w:val="hybridMultilevel"/>
    <w:tmpl w:val="6092543C"/>
    <w:lvl w:ilvl="0" w:tplc="70F8645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CA5681B"/>
    <w:multiLevelType w:val="hybridMultilevel"/>
    <w:tmpl w:val="402C5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286"/>
    <w:rsid w:val="000065CE"/>
    <w:rsid w:val="000C0B0B"/>
    <w:rsid w:val="001074CA"/>
    <w:rsid w:val="00121B7D"/>
    <w:rsid w:val="00196D80"/>
    <w:rsid w:val="00212E7D"/>
    <w:rsid w:val="002276A0"/>
    <w:rsid w:val="00256B41"/>
    <w:rsid w:val="002645D4"/>
    <w:rsid w:val="002A71D0"/>
    <w:rsid w:val="002F4433"/>
    <w:rsid w:val="00315B9E"/>
    <w:rsid w:val="0039066C"/>
    <w:rsid w:val="00392C28"/>
    <w:rsid w:val="00407871"/>
    <w:rsid w:val="004151DF"/>
    <w:rsid w:val="00421A18"/>
    <w:rsid w:val="00437BCB"/>
    <w:rsid w:val="00482181"/>
    <w:rsid w:val="004B4515"/>
    <w:rsid w:val="005159F8"/>
    <w:rsid w:val="00523B31"/>
    <w:rsid w:val="00573E89"/>
    <w:rsid w:val="005870AB"/>
    <w:rsid w:val="005E09DE"/>
    <w:rsid w:val="00667F2C"/>
    <w:rsid w:val="00686634"/>
    <w:rsid w:val="006B1AB0"/>
    <w:rsid w:val="006B7814"/>
    <w:rsid w:val="006D4AD5"/>
    <w:rsid w:val="007615D3"/>
    <w:rsid w:val="00851B4F"/>
    <w:rsid w:val="008D073E"/>
    <w:rsid w:val="00903896"/>
    <w:rsid w:val="00925C2B"/>
    <w:rsid w:val="00935A2F"/>
    <w:rsid w:val="00961A29"/>
    <w:rsid w:val="009957A0"/>
    <w:rsid w:val="00A06961"/>
    <w:rsid w:val="00A1057D"/>
    <w:rsid w:val="00A56C1A"/>
    <w:rsid w:val="00A62163"/>
    <w:rsid w:val="00A90C1E"/>
    <w:rsid w:val="00A97E60"/>
    <w:rsid w:val="00AB2C24"/>
    <w:rsid w:val="00B22334"/>
    <w:rsid w:val="00B247D8"/>
    <w:rsid w:val="00B51976"/>
    <w:rsid w:val="00C8227A"/>
    <w:rsid w:val="00C9726D"/>
    <w:rsid w:val="00D01462"/>
    <w:rsid w:val="00D17EE8"/>
    <w:rsid w:val="00D21FDB"/>
    <w:rsid w:val="00D32109"/>
    <w:rsid w:val="00D34A1D"/>
    <w:rsid w:val="00D46286"/>
    <w:rsid w:val="00D549DC"/>
    <w:rsid w:val="00DB5CD4"/>
    <w:rsid w:val="00DD7A05"/>
    <w:rsid w:val="00E178D4"/>
    <w:rsid w:val="00E375A3"/>
    <w:rsid w:val="00E57C1E"/>
    <w:rsid w:val="00E61B80"/>
    <w:rsid w:val="00E75243"/>
    <w:rsid w:val="00E75E77"/>
    <w:rsid w:val="00EB67E5"/>
    <w:rsid w:val="00F55EE5"/>
    <w:rsid w:val="00F66CB6"/>
    <w:rsid w:val="00F972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938D6"/>
  <w15:chartTrackingRefBased/>
  <w15:docId w15:val="{E9CD6077-47DC-4115-BFC9-8A40ED258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86634"/>
    <w:pPr>
      <w:ind w:left="720"/>
      <w:contextualSpacing/>
    </w:pPr>
  </w:style>
  <w:style w:type="character" w:styleId="PlaceholderText">
    <w:name w:val="Placeholder Text"/>
    <w:basedOn w:val="DefaultParagraphFont"/>
    <w:uiPriority w:val="99"/>
    <w:semiHidden/>
    <w:rsid w:val="002645D4"/>
    <w:rPr>
      <w:color w:val="808080"/>
    </w:rPr>
  </w:style>
  <w:style w:type="table" w:styleId="TableGrid">
    <w:name w:val="Table Grid"/>
    <w:basedOn w:val="TableNormal"/>
    <w:uiPriority w:val="39"/>
    <w:rsid w:val="00C822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223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2334"/>
  </w:style>
  <w:style w:type="paragraph" w:styleId="Footer">
    <w:name w:val="footer"/>
    <w:basedOn w:val="Normal"/>
    <w:link w:val="FooterChar"/>
    <w:uiPriority w:val="99"/>
    <w:unhideWhenUsed/>
    <w:rsid w:val="00B223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23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2300F46E-0E19-4C71-8934-0AE29D7C1403}">
  <ds:schemaRefs>
    <ds:schemaRef ds:uri="http://schemas.openxmlformats.org/officeDocument/2006/bibliography"/>
  </ds:schemaRefs>
</ds:datastoreItem>
</file>

<file path=customXml/itemProps2.xml><?xml version="1.0" encoding="utf-8"?>
<ds:datastoreItem xmlns:ds="http://schemas.openxmlformats.org/officeDocument/2006/customXml" ds:itemID="{D05E7308-1EED-43EF-8F6A-4F3A1277AAAF}"/>
</file>

<file path=customXml/itemProps3.xml><?xml version="1.0" encoding="utf-8"?>
<ds:datastoreItem xmlns:ds="http://schemas.openxmlformats.org/officeDocument/2006/customXml" ds:itemID="{23A9AF33-7FB5-4C0D-AC7D-CAFB421DA37B}"/>
</file>

<file path=customXml/itemProps4.xml><?xml version="1.0" encoding="utf-8"?>
<ds:datastoreItem xmlns:ds="http://schemas.openxmlformats.org/officeDocument/2006/customXml" ds:itemID="{9789B3AC-42A9-4845-8F63-BF2A1EAD2AD6}"/>
</file>

<file path=docProps/app.xml><?xml version="1.0" encoding="utf-8"?>
<Properties xmlns="http://schemas.openxmlformats.org/officeDocument/2006/extended-properties" xmlns:vt="http://schemas.openxmlformats.org/officeDocument/2006/docPropsVTypes">
  <Template>Normal</Template>
  <TotalTime>3</TotalTime>
  <Pages>1</Pages>
  <Words>1195</Words>
  <Characters>6815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University of North Georgia</Company>
  <LinksUpToDate>false</LinksUpToDate>
  <CharactersWithSpaces>7995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Jeremy Cooper</dc:creator>
  <cp:keywords/>
  <dc:description/>
  <cp:lastModifiedBy>Tashia Caughran</cp:lastModifiedBy>
  <cp:revision>7</cp:revision>
  <dcterms:created xsi:type="dcterms:W3CDTF">2021-05-10T18:00:00Z</dcterms:created>
  <dcterms:modified xsi:type="dcterms:W3CDTF">2021-05-15T13:34:00Z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